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BF5E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ITR-6 is applicable to which of the following taxpayers?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Individuals having income from business or profession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Partnership firms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Companies other than those claiming exemption u/s 11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Political parties</w:t>
      </w:r>
    </w:p>
    <w:p w14:paraId="7ECB4439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Companies other than those claiming exemption u/s 11</w:t>
      </w:r>
    </w:p>
    <w:p w14:paraId="57053F0F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31354C2">
          <v:rect id="_x0000_i1025" style="width:0;height:1.5pt" o:hralign="center" o:hrstd="t" o:hr="t" fillcolor="#a0a0a0" stroked="f"/>
        </w:pict>
      </w:r>
    </w:p>
    <w:p w14:paraId="7F510221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Which type of companies are not required to file ITR-6?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Private limited companies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Listed companies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Companies registered u/s 25 of the Companies Act (Sec. 8 companies) claiming exemption u/s 11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Foreign companies carrying on business in India</w:t>
      </w:r>
    </w:p>
    <w:p w14:paraId="61CBAA77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Companies registered u/s 25 of the Companies Act (Sec. 8 companies) claiming exemption u/s 11</w:t>
      </w:r>
    </w:p>
    <w:p w14:paraId="5D578872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7A77051">
          <v:rect id="_x0000_i1026" style="width:0;height:1.5pt" o:hralign="center" o:hrstd="t" o:hr="t" fillcolor="#a0a0a0" stroked="f"/>
        </w:pict>
      </w:r>
    </w:p>
    <w:p w14:paraId="021A68DE" w14:textId="4B577575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What is the due date for filing ITR-6 (AY 2025-26) for companies?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31st July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31st October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30th September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30th November 2025</w:t>
      </w:r>
    </w:p>
    <w:p w14:paraId="4A35ABE5" w14:textId="6802EB5F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>31st October 2025</w:t>
      </w:r>
    </w:p>
    <w:p w14:paraId="08104039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D8CA519">
          <v:rect id="_x0000_i1027" style="width:0;height:1.5pt" o:hralign="center" o:hrstd="t" o:hr="t" fillcolor="#a0a0a0" stroked="f"/>
        </w:pict>
      </w:r>
    </w:p>
    <w:p w14:paraId="727C6E85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A company liable to audit u/s 44AB must file ITR-6 on or before: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31st July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31st October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30th September 2025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30th November 2025</w:t>
      </w:r>
    </w:p>
    <w:p w14:paraId="2AA8DDC7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31st October 2025</w:t>
      </w:r>
    </w:p>
    <w:p w14:paraId="2B50DFB4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7A68979">
          <v:rect id="_x0000_i1028" style="width:0;height:1.5pt" o:hralign="center" o:hrstd="t" o:hr="t" fillcolor="#a0a0a0" stroked="f"/>
        </w:pict>
      </w:r>
    </w:p>
    <w:p w14:paraId="58A2D002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Which of the following schedules is not part of ITR-6?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Schedule BP (Business Profits)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Schedule HP (House Property)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Schedule FSI (Foreign Source Income)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Schedule TDS2 (TDS on salary income)</w:t>
      </w:r>
    </w:p>
    <w:p w14:paraId="7912D1D6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d) Schedule TDS2 (TDS on salary income)</w:t>
      </w:r>
    </w:p>
    <w:p w14:paraId="6208FB45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 w14:anchorId="3AF4B52F">
          <v:rect id="_x0000_i1029" style="width:0;height:1.5pt" o:hralign="center" o:hrstd="t" o:hr="t" fillcolor="#a0a0a0" stroked="f"/>
        </w:pict>
      </w:r>
    </w:p>
    <w:p w14:paraId="0D9C8213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In ITR-6, which schedule is used to furnish details of Minimum Alternate Tax (MAT) computation?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Schedule SI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Schedule MAT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Schedule DDT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Schedule CFL</w:t>
      </w:r>
    </w:p>
    <w:p w14:paraId="4836DDFB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Schedule MAT</w:t>
      </w:r>
    </w:p>
    <w:p w14:paraId="7BEEC02B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8D797D3">
          <v:rect id="_x0000_i1030" style="width:0;height:1.5pt" o:hralign="center" o:hrstd="t" o:hr="t" fillcolor="#a0a0a0" stroked="f"/>
        </w:pict>
      </w:r>
    </w:p>
    <w:p w14:paraId="114F3799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If a domestic company opts for the concessional tax regime u/s 115BAA, it has to provide details in which schedule of ITR-6?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Schedule AMT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Schedule MATC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Schedule 115BAA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Schedule PTI</w:t>
      </w:r>
    </w:p>
    <w:p w14:paraId="2714935E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Schedule 115BAA</w:t>
      </w:r>
    </w:p>
    <w:p w14:paraId="5B664C1F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1E86BFE">
          <v:rect id="_x0000_i1031" style="width:0;height:1.5pt" o:hralign="center" o:hrstd="t" o:hr="t" fillcolor="#a0a0a0" stroked="f"/>
        </w:pict>
      </w:r>
    </w:p>
    <w:p w14:paraId="7E832C55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 Companies having income from outside India must disclose such income in: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Schedule EI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Schedule FSI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Schedule PTI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Schedule TR</w:t>
      </w:r>
    </w:p>
    <w:p w14:paraId="0948A860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Schedule FSI</w:t>
      </w:r>
    </w:p>
    <w:p w14:paraId="43702924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C83D028">
          <v:rect id="_x0000_i1032" style="width:0;height:1.5pt" o:hralign="center" o:hrstd="t" o:hr="t" fillcolor="#a0a0a0" stroked="f"/>
        </w:pict>
      </w:r>
    </w:p>
    <w:p w14:paraId="40E721BF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In ITR-6, details of carry forward and set-off of losses are reported in: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a) Schedule CFL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Schedule CYLA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Schedule BFLA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Schedule 80G</w:t>
      </w:r>
    </w:p>
    <w:p w14:paraId="7E0663CA" w14:textId="77777777" w:rsidR="009F0E07" w:rsidRPr="009F0E07" w:rsidRDefault="009F0E07" w:rsidP="009F0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Schedule CFL</w:t>
      </w:r>
    </w:p>
    <w:p w14:paraId="562F408E" w14:textId="77777777" w:rsidR="009F0E07" w:rsidRPr="009F0E07" w:rsidRDefault="009F0E07" w:rsidP="009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0E0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7D5630D">
          <v:rect id="_x0000_i1033" style="width:0;height:1.5pt" o:hralign="center" o:hrstd="t" o:hr="t" fillcolor="#a0a0a0" stroked="f"/>
        </w:pict>
      </w:r>
    </w:p>
    <w:p w14:paraId="782D1FE2" w14:textId="77777777" w:rsidR="009F0E07" w:rsidRDefault="009F0E07" w:rsidP="009F0E07">
      <w:pPr>
        <w:pStyle w:val="NormalWeb"/>
      </w:pPr>
      <w:r w:rsidRPr="009F0E07">
        <w:rPr>
          <w:b/>
          <w:bCs/>
        </w:rPr>
        <w:t xml:space="preserve">10. </w:t>
      </w:r>
      <w:r>
        <w:rPr>
          <w:rStyle w:val="Strong"/>
        </w:rPr>
        <w:t>MAT credit allowable u/s 115JAA is reported in which schedule of ITR-6?</w:t>
      </w:r>
      <w:r>
        <w:br/>
        <w:t>a) Schedule MAT</w:t>
      </w:r>
      <w:r>
        <w:br/>
        <w:t>b) Schedule MATC</w:t>
      </w:r>
      <w:r>
        <w:br/>
        <w:t>c) Schedule CFL</w:t>
      </w:r>
      <w:r>
        <w:br/>
        <w:t>d) Schedule AMT</w:t>
      </w:r>
    </w:p>
    <w:p w14:paraId="762D2785" w14:textId="77777777" w:rsidR="009F0E07" w:rsidRDefault="009F0E07" w:rsidP="009F0E07">
      <w:pPr>
        <w:pStyle w:val="NormalWeb"/>
      </w:pPr>
      <w:r>
        <w:rPr>
          <w:rStyle w:val="Strong"/>
        </w:rPr>
        <w:lastRenderedPageBreak/>
        <w:t>Answer:</w:t>
      </w:r>
      <w:r>
        <w:t xml:space="preserve"> b) Schedule MATC</w:t>
      </w:r>
    </w:p>
    <w:p w14:paraId="6D3AF0F3" w14:textId="505C18B8" w:rsidR="00F00D21" w:rsidRDefault="00F00D21" w:rsidP="009F0E07">
      <w:pPr>
        <w:spacing w:before="100" w:beforeAutospacing="1" w:after="100" w:afterAutospacing="1" w:line="240" w:lineRule="auto"/>
      </w:pPr>
      <w:bookmarkStart w:id="0" w:name="_GoBack"/>
      <w:bookmarkEnd w:id="0"/>
    </w:p>
    <w:sectPr w:rsidR="00F00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78"/>
    <w:rsid w:val="003A2878"/>
    <w:rsid w:val="009F0E07"/>
    <w:rsid w:val="00F0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356E"/>
  <w15:chartTrackingRefBased/>
  <w15:docId w15:val="{392B87B6-101F-4750-9C8B-007CD1F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F0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2025-09-03T15:35:00Z</dcterms:created>
  <dcterms:modified xsi:type="dcterms:W3CDTF">2025-09-03T15:38:00Z</dcterms:modified>
</cp:coreProperties>
</file>