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5246" w14:textId="318BDA6F" w:rsidR="0034158E" w:rsidRDefault="0034158E" w:rsidP="00D25832">
      <w:pPr>
        <w:jc w:val="center"/>
        <w:rPr>
          <w:b/>
        </w:rPr>
      </w:pPr>
      <w:r w:rsidRPr="0034158E">
        <w:rPr>
          <w:b/>
        </w:rPr>
        <w:t xml:space="preserve">MCQ on </w:t>
      </w:r>
      <w:r w:rsidR="0085276D">
        <w:rPr>
          <w:b/>
        </w:rPr>
        <w:t>Best Judgement</w:t>
      </w:r>
      <w:r w:rsidRPr="0034158E">
        <w:rPr>
          <w:b/>
        </w:rPr>
        <w:t xml:space="preserve"> Assessment u/s 14</w:t>
      </w:r>
      <w:r w:rsidR="0085276D">
        <w:rPr>
          <w:b/>
        </w:rPr>
        <w:t>4</w:t>
      </w:r>
      <w:r w:rsidRPr="0034158E">
        <w:rPr>
          <w:b/>
        </w:rPr>
        <w:t xml:space="preserve">_ Class Date – </w:t>
      </w:r>
      <w:r w:rsidR="0085276D">
        <w:rPr>
          <w:b/>
        </w:rPr>
        <w:t>28</w:t>
      </w:r>
      <w:r w:rsidRPr="0034158E">
        <w:rPr>
          <w:b/>
        </w:rPr>
        <w:t>.07.2024</w:t>
      </w:r>
      <w:bookmarkStart w:id="0" w:name="_GoBack"/>
      <w:bookmarkEnd w:id="0"/>
    </w:p>
    <w:p w14:paraId="2CFCF3E3" w14:textId="0DBD9D6D" w:rsidR="0034158E" w:rsidRDefault="0034158E" w:rsidP="0034158E">
      <w:pPr>
        <w:rPr>
          <w:b/>
        </w:rPr>
      </w:pPr>
    </w:p>
    <w:p w14:paraId="1B64A4A2" w14:textId="662DF0B9" w:rsidR="00F93C6D" w:rsidRPr="00F93C6D" w:rsidRDefault="00F93C6D" w:rsidP="00F93C6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C6D">
        <w:rPr>
          <w:rFonts w:ascii="Times New Roman" w:eastAsia="Times New Roman" w:hAnsi="Times New Roman" w:cs="Times New Roman"/>
          <w:b/>
          <w:bCs/>
          <w:sz w:val="24"/>
          <w:szCs w:val="24"/>
        </w:rPr>
        <w:t>Under which section of the Income Tax Act is the best judgement assessment conducted?</w:t>
      </w:r>
    </w:p>
    <w:p w14:paraId="7F0CA94C" w14:textId="77777777" w:rsidR="00F93C6D" w:rsidRPr="00F93C6D" w:rsidRDefault="00F93C6D" w:rsidP="001233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93C6D">
        <w:rPr>
          <w:rFonts w:ascii="Times New Roman" w:eastAsia="Times New Roman" w:hAnsi="Times New Roman" w:cs="Times New Roman"/>
          <w:sz w:val="24"/>
          <w:szCs w:val="24"/>
        </w:rPr>
        <w:t>A) Section 139</w:t>
      </w:r>
    </w:p>
    <w:p w14:paraId="23C7CFA2" w14:textId="77777777" w:rsidR="00F93C6D" w:rsidRPr="00F93C6D" w:rsidRDefault="00F93C6D" w:rsidP="001233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93C6D">
        <w:rPr>
          <w:rFonts w:ascii="Times New Roman" w:eastAsia="Times New Roman" w:hAnsi="Times New Roman" w:cs="Times New Roman"/>
          <w:sz w:val="24"/>
          <w:szCs w:val="24"/>
        </w:rPr>
        <w:t>B) Section 143</w:t>
      </w:r>
    </w:p>
    <w:p w14:paraId="4375399E" w14:textId="77777777" w:rsidR="00F93C6D" w:rsidRPr="00F93C6D" w:rsidRDefault="00F93C6D" w:rsidP="001233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C6D">
        <w:rPr>
          <w:rFonts w:ascii="Times New Roman" w:eastAsia="Times New Roman" w:hAnsi="Times New Roman" w:cs="Times New Roman"/>
          <w:b/>
          <w:sz w:val="24"/>
          <w:szCs w:val="24"/>
        </w:rPr>
        <w:t>C) Section 144</w:t>
      </w:r>
    </w:p>
    <w:p w14:paraId="760ED6EB" w14:textId="4D514C38" w:rsidR="00D6057F" w:rsidRDefault="00F93C6D" w:rsidP="009F52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93C6D">
        <w:rPr>
          <w:rFonts w:ascii="Times New Roman" w:eastAsia="Times New Roman" w:hAnsi="Times New Roman" w:cs="Times New Roman"/>
          <w:sz w:val="24"/>
          <w:szCs w:val="24"/>
        </w:rPr>
        <w:t>D) Section 147</w:t>
      </w:r>
    </w:p>
    <w:p w14:paraId="2E199D15" w14:textId="214893EC" w:rsidR="00D6057F" w:rsidRPr="006321CF" w:rsidRDefault="00D6057F" w:rsidP="00D6057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57F">
        <w:rPr>
          <w:rFonts w:ascii="Times New Roman" w:eastAsia="Times New Roman" w:hAnsi="Times New Roman" w:cs="Times New Roman"/>
          <w:b/>
          <w:bCs/>
          <w:sz w:val="24"/>
          <w:szCs w:val="24"/>
        </w:rPr>
        <w:t>What is a primary condition under which a best judgement assessment can be made?</w:t>
      </w:r>
    </w:p>
    <w:p w14:paraId="599706AF" w14:textId="77777777" w:rsidR="006321CF" w:rsidRPr="006321CF" w:rsidRDefault="006321CF" w:rsidP="006321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sz w:val="24"/>
          <w:szCs w:val="24"/>
        </w:rPr>
        <w:t>A) If the taxpayer has filed a return</w:t>
      </w:r>
    </w:p>
    <w:p w14:paraId="11E83A86" w14:textId="77777777" w:rsidR="006321CF" w:rsidRPr="006321CF" w:rsidRDefault="006321CF" w:rsidP="006321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sz w:val="24"/>
          <w:szCs w:val="24"/>
        </w:rPr>
        <w:t>B) If the taxpayer has maintained proper books of accounts</w:t>
      </w:r>
    </w:p>
    <w:p w14:paraId="1519DD15" w14:textId="77777777" w:rsidR="006321CF" w:rsidRPr="006321CF" w:rsidRDefault="006321CF" w:rsidP="006321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b/>
          <w:sz w:val="24"/>
          <w:szCs w:val="24"/>
        </w:rPr>
        <w:t>C) If the taxpayer fails to comply with a notice issued under Section 142(1)</w:t>
      </w:r>
    </w:p>
    <w:p w14:paraId="785F98F3" w14:textId="1C431D29" w:rsidR="006321CF" w:rsidRPr="006321CF" w:rsidRDefault="006321CF" w:rsidP="006321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sz w:val="24"/>
          <w:szCs w:val="24"/>
        </w:rPr>
        <w:t>D) If the taxpayer has paid all taxes on time</w:t>
      </w:r>
    </w:p>
    <w:p w14:paraId="5B062636" w14:textId="15F4D410" w:rsidR="006321CF" w:rsidRDefault="006321CF" w:rsidP="0063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362070" w14:textId="295CF27E" w:rsidR="006321CF" w:rsidRPr="001058FB" w:rsidRDefault="006321CF" w:rsidP="001058FB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can a taxpayer do if they are aggrieved by the best judgement assessment </w:t>
      </w:r>
      <w:r w:rsidR="00335DC3">
        <w:rPr>
          <w:rFonts w:ascii="Times New Roman" w:eastAsia="Times New Roman" w:hAnsi="Times New Roman" w:cs="Times New Roman"/>
          <w:b/>
          <w:bCs/>
          <w:sz w:val="24"/>
          <w:szCs w:val="24"/>
        </w:rPr>
        <w:t>order:</w:t>
      </w:r>
    </w:p>
    <w:p w14:paraId="548741A0" w14:textId="77777777" w:rsidR="006321CF" w:rsidRPr="006321CF" w:rsidRDefault="006321CF" w:rsidP="00335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sz w:val="24"/>
          <w:szCs w:val="24"/>
        </w:rPr>
        <w:t>A) Nothing, as the assessment is final</w:t>
      </w:r>
    </w:p>
    <w:p w14:paraId="63ED8844" w14:textId="77777777" w:rsidR="006321CF" w:rsidRPr="006321CF" w:rsidRDefault="006321CF" w:rsidP="00335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sz w:val="24"/>
          <w:szCs w:val="24"/>
        </w:rPr>
        <w:t>B) File a complaint with the police</w:t>
      </w:r>
    </w:p>
    <w:p w14:paraId="2A917D2F" w14:textId="77777777" w:rsidR="006321CF" w:rsidRPr="006321CF" w:rsidRDefault="006321CF" w:rsidP="00335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b/>
          <w:sz w:val="24"/>
          <w:szCs w:val="24"/>
        </w:rPr>
        <w:t>C) Appeal to the Commissioner (Appeals)</w:t>
      </w:r>
    </w:p>
    <w:p w14:paraId="2A7C3DCE" w14:textId="7A962C20" w:rsidR="006321CF" w:rsidRDefault="006321CF" w:rsidP="009C7232">
      <w:pPr>
        <w:tabs>
          <w:tab w:val="left" w:pos="198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21CF">
        <w:rPr>
          <w:rFonts w:ascii="Times New Roman" w:eastAsia="Times New Roman" w:hAnsi="Times New Roman" w:cs="Times New Roman"/>
          <w:sz w:val="24"/>
          <w:szCs w:val="24"/>
        </w:rPr>
        <w:t>D) Request a new assessment</w:t>
      </w:r>
    </w:p>
    <w:p w14:paraId="6E27D28A" w14:textId="08C4EF59" w:rsidR="00335DC3" w:rsidRDefault="00335DC3" w:rsidP="00335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61EDC83" w14:textId="67FB3A18" w:rsidR="00335DC3" w:rsidRDefault="00335DC3" w:rsidP="00335DC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time line to file an appeal against order of Best Judgement assessment :</w:t>
      </w:r>
    </w:p>
    <w:p w14:paraId="2BF094E5" w14:textId="77777777" w:rsidR="00F465E1" w:rsidRDefault="00F465E1" w:rsidP="00F465E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0E66F" w14:textId="433BA242" w:rsidR="00F465E1" w:rsidRPr="009C7232" w:rsidRDefault="00F465E1" w:rsidP="00F465E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232">
        <w:rPr>
          <w:rFonts w:ascii="Times New Roman" w:eastAsia="Times New Roman" w:hAnsi="Times New Roman" w:cs="Times New Roman"/>
          <w:b/>
          <w:sz w:val="24"/>
          <w:szCs w:val="24"/>
        </w:rPr>
        <w:t xml:space="preserve">Within 30 days </w:t>
      </w:r>
    </w:p>
    <w:p w14:paraId="61CCA753" w14:textId="26FD559B" w:rsidR="00F465E1" w:rsidRDefault="00F465E1" w:rsidP="00F465E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Within 60  Days </w:t>
      </w:r>
    </w:p>
    <w:p w14:paraId="5FC9E530" w14:textId="55572AFB" w:rsidR="00F465E1" w:rsidRDefault="00F465E1" w:rsidP="00F465E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Within 90 Days</w:t>
      </w:r>
    </w:p>
    <w:p w14:paraId="0C18D1E7" w14:textId="14F07575" w:rsidR="00F465E1" w:rsidRDefault="00F465E1" w:rsidP="00F465E1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Within 1 Year </w:t>
      </w:r>
    </w:p>
    <w:p w14:paraId="67D6C871" w14:textId="0B254465" w:rsidR="003C4D13" w:rsidRDefault="003C4D13" w:rsidP="003C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056D5" w14:textId="09664309" w:rsidR="00462DB9" w:rsidRPr="00462DB9" w:rsidRDefault="00462DB9" w:rsidP="00462DB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DB9">
        <w:rPr>
          <w:rFonts w:ascii="Times New Roman" w:eastAsia="Times New Roman" w:hAnsi="Times New Roman" w:cs="Times New Roman"/>
          <w:b/>
          <w:bCs/>
          <w:sz w:val="24"/>
          <w:szCs w:val="24"/>
        </w:rPr>
        <w:t>What must the Assessing Officer do before making a best judgement assessment under Section 144?</w:t>
      </w:r>
    </w:p>
    <w:p w14:paraId="488000D2" w14:textId="77777777" w:rsidR="00462DB9" w:rsidRPr="00462DB9" w:rsidRDefault="00462DB9" w:rsidP="00350E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DB9">
        <w:rPr>
          <w:rFonts w:ascii="Times New Roman" w:eastAsia="Times New Roman" w:hAnsi="Times New Roman" w:cs="Times New Roman"/>
          <w:b/>
          <w:sz w:val="24"/>
          <w:szCs w:val="24"/>
        </w:rPr>
        <w:t>A) Issue a notice to the taxpayer providing an opportunity to be heard</w:t>
      </w:r>
    </w:p>
    <w:p w14:paraId="71AC5127" w14:textId="77777777" w:rsidR="00462DB9" w:rsidRPr="00462DB9" w:rsidRDefault="00462DB9" w:rsidP="00350E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DB9">
        <w:rPr>
          <w:rFonts w:ascii="Times New Roman" w:eastAsia="Times New Roman" w:hAnsi="Times New Roman" w:cs="Times New Roman"/>
          <w:sz w:val="24"/>
          <w:szCs w:val="24"/>
        </w:rPr>
        <w:t>B) Immediately pass the assessment order</w:t>
      </w:r>
    </w:p>
    <w:p w14:paraId="7AB22F57" w14:textId="77777777" w:rsidR="00462DB9" w:rsidRPr="00462DB9" w:rsidRDefault="00462DB9" w:rsidP="00350E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DB9">
        <w:rPr>
          <w:rFonts w:ascii="Times New Roman" w:eastAsia="Times New Roman" w:hAnsi="Times New Roman" w:cs="Times New Roman"/>
          <w:sz w:val="24"/>
          <w:szCs w:val="24"/>
        </w:rPr>
        <w:t>C) File a report to the Commissioner of Income Tax</w:t>
      </w:r>
    </w:p>
    <w:p w14:paraId="20CF0548" w14:textId="511A0480" w:rsidR="00462DB9" w:rsidRDefault="00462DB9" w:rsidP="00350E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DB9">
        <w:rPr>
          <w:rFonts w:ascii="Times New Roman" w:eastAsia="Times New Roman" w:hAnsi="Times New Roman" w:cs="Times New Roman"/>
          <w:sz w:val="24"/>
          <w:szCs w:val="24"/>
        </w:rPr>
        <w:t>D) Take no further action if the taxpayer does not respond</w:t>
      </w:r>
    </w:p>
    <w:p w14:paraId="6E2B7D63" w14:textId="15762578" w:rsidR="00C8471C" w:rsidRDefault="00C8471C" w:rsidP="00350E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E991ABC" w14:textId="6631DA3D" w:rsidR="00C8471C" w:rsidRPr="00C8471C" w:rsidRDefault="00C8471C" w:rsidP="00C8471C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71C">
        <w:rPr>
          <w:rFonts w:ascii="Times New Roman" w:eastAsia="Times New Roman" w:hAnsi="Times New Roman" w:cs="Times New Roman"/>
          <w:b/>
          <w:bCs/>
          <w:sz w:val="24"/>
          <w:szCs w:val="24"/>
        </w:rPr>
        <w:t>In a best judgement assessment under Section 144, what is the Assessing Officer required to do?</w:t>
      </w:r>
    </w:p>
    <w:p w14:paraId="42A36973" w14:textId="77777777" w:rsidR="00C8471C" w:rsidRPr="00C8471C" w:rsidRDefault="00C8471C" w:rsidP="00C847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471C">
        <w:rPr>
          <w:rFonts w:ascii="Times New Roman" w:eastAsia="Times New Roman" w:hAnsi="Times New Roman" w:cs="Times New Roman"/>
          <w:sz w:val="24"/>
          <w:szCs w:val="24"/>
        </w:rPr>
        <w:t>A) Accept the income declared by the taxpayer</w:t>
      </w:r>
    </w:p>
    <w:p w14:paraId="121141BD" w14:textId="77777777" w:rsidR="00C8471C" w:rsidRPr="00C8471C" w:rsidRDefault="00C8471C" w:rsidP="00C847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71C">
        <w:rPr>
          <w:rFonts w:ascii="Times New Roman" w:eastAsia="Times New Roman" w:hAnsi="Times New Roman" w:cs="Times New Roman"/>
          <w:b/>
          <w:sz w:val="24"/>
          <w:szCs w:val="24"/>
        </w:rPr>
        <w:t>B) Make an assessment based on the best of his judgment</w:t>
      </w:r>
    </w:p>
    <w:p w14:paraId="3B13A4C9" w14:textId="77777777" w:rsidR="00C8471C" w:rsidRPr="00C8471C" w:rsidRDefault="00C8471C" w:rsidP="00C847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471C">
        <w:rPr>
          <w:rFonts w:ascii="Times New Roman" w:eastAsia="Times New Roman" w:hAnsi="Times New Roman" w:cs="Times New Roman"/>
          <w:sz w:val="24"/>
          <w:szCs w:val="24"/>
        </w:rPr>
        <w:t>C) Consult with the taxpayer before making the assessment</w:t>
      </w:r>
    </w:p>
    <w:p w14:paraId="1557AF71" w14:textId="68AD1FB6" w:rsidR="004B3EEE" w:rsidRDefault="00C8471C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471C">
        <w:rPr>
          <w:rFonts w:ascii="Times New Roman" w:eastAsia="Times New Roman" w:hAnsi="Times New Roman" w:cs="Times New Roman"/>
          <w:sz w:val="24"/>
          <w:szCs w:val="24"/>
        </w:rPr>
        <w:t>D) Ignore any discrepancies in the taxpayer's records</w:t>
      </w:r>
    </w:p>
    <w:p w14:paraId="54A67DC8" w14:textId="77777777" w:rsid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8A4D22" w14:textId="77E37B05" w:rsidR="004B3EEE" w:rsidRPr="004B3EEE" w:rsidRDefault="004B3EEE" w:rsidP="004B3EE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EEE">
        <w:rPr>
          <w:rFonts w:ascii="Times New Roman" w:eastAsia="Times New Roman" w:hAnsi="Times New Roman" w:cs="Times New Roman"/>
          <w:b/>
          <w:bCs/>
          <w:sz w:val="24"/>
          <w:szCs w:val="24"/>
        </w:rPr>
        <w:t>Under which section of the Income Tax Act is the Dispute Resolution Panel (DRP) constituted?</w:t>
      </w:r>
    </w:p>
    <w:p w14:paraId="01BDC641" w14:textId="77777777" w:rsidR="004B3EEE" w:rsidRPr="004B3EEE" w:rsidRDefault="004B3EEE" w:rsidP="00F90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B3EEE">
        <w:rPr>
          <w:rFonts w:ascii="Times New Roman" w:eastAsia="Times New Roman" w:hAnsi="Times New Roman" w:cs="Times New Roman"/>
          <w:sz w:val="24"/>
          <w:szCs w:val="24"/>
        </w:rPr>
        <w:t>A) Section 144</w:t>
      </w:r>
    </w:p>
    <w:p w14:paraId="686B683A" w14:textId="77777777" w:rsidR="004B3EEE" w:rsidRPr="004B3EEE" w:rsidRDefault="004B3EEE" w:rsidP="00F90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B3EEE">
        <w:rPr>
          <w:rFonts w:ascii="Times New Roman" w:eastAsia="Times New Roman" w:hAnsi="Times New Roman" w:cs="Times New Roman"/>
          <w:sz w:val="24"/>
          <w:szCs w:val="24"/>
        </w:rPr>
        <w:t>B) Section 144A</w:t>
      </w:r>
    </w:p>
    <w:p w14:paraId="7B8A7740" w14:textId="77777777" w:rsidR="004B3EEE" w:rsidRPr="004B3EEE" w:rsidRDefault="004B3EEE" w:rsidP="00F90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EEE">
        <w:rPr>
          <w:rFonts w:ascii="Times New Roman" w:eastAsia="Times New Roman" w:hAnsi="Times New Roman" w:cs="Times New Roman"/>
          <w:b/>
          <w:sz w:val="24"/>
          <w:szCs w:val="24"/>
        </w:rPr>
        <w:t>C) Section 144C</w:t>
      </w:r>
    </w:p>
    <w:p w14:paraId="0A0DBE9A" w14:textId="77777777" w:rsidR="004B3EEE" w:rsidRPr="004B3EEE" w:rsidRDefault="004B3EEE" w:rsidP="00F90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B3EEE">
        <w:rPr>
          <w:rFonts w:ascii="Times New Roman" w:eastAsia="Times New Roman" w:hAnsi="Times New Roman" w:cs="Times New Roman"/>
          <w:sz w:val="24"/>
          <w:szCs w:val="24"/>
        </w:rPr>
        <w:t>D) Section 148</w:t>
      </w:r>
    </w:p>
    <w:p w14:paraId="6D662666" w14:textId="205E9B70" w:rsidR="004B3EEE" w:rsidRPr="00F90004" w:rsidRDefault="004B3EEE" w:rsidP="00F90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793C9" w14:textId="089F3CBB" w:rsidR="00AE7627" w:rsidRPr="00AE7627" w:rsidRDefault="00AE7627" w:rsidP="00AE762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627"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time limit for the DRP to issue directions after receiving the objections from the eligible assessee?</w:t>
      </w:r>
    </w:p>
    <w:p w14:paraId="3C6D4BB4" w14:textId="77777777" w:rsidR="00AE7627" w:rsidRPr="00AE7627" w:rsidRDefault="00AE7627" w:rsidP="00AE76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7627">
        <w:rPr>
          <w:rFonts w:ascii="Times New Roman" w:eastAsia="Times New Roman" w:hAnsi="Times New Roman" w:cs="Times New Roman"/>
          <w:sz w:val="24"/>
          <w:szCs w:val="24"/>
        </w:rPr>
        <w:t>A) 6 months</w:t>
      </w:r>
    </w:p>
    <w:p w14:paraId="47FE0F62" w14:textId="77777777" w:rsidR="00AE7627" w:rsidRPr="00AE7627" w:rsidRDefault="00AE7627" w:rsidP="00AE76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6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B) 9 months</w:t>
      </w:r>
    </w:p>
    <w:p w14:paraId="78A0F804" w14:textId="77777777" w:rsidR="00AE7627" w:rsidRPr="00AE7627" w:rsidRDefault="00AE7627" w:rsidP="00AE76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7627">
        <w:rPr>
          <w:rFonts w:ascii="Times New Roman" w:eastAsia="Times New Roman" w:hAnsi="Times New Roman" w:cs="Times New Roman"/>
          <w:sz w:val="24"/>
          <w:szCs w:val="24"/>
        </w:rPr>
        <w:t>C) 12 months</w:t>
      </w:r>
    </w:p>
    <w:p w14:paraId="5257B45A" w14:textId="77777777" w:rsidR="00AE7627" w:rsidRPr="00AE7627" w:rsidRDefault="00AE7627" w:rsidP="00AE76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7627">
        <w:rPr>
          <w:rFonts w:ascii="Times New Roman" w:eastAsia="Times New Roman" w:hAnsi="Times New Roman" w:cs="Times New Roman"/>
          <w:sz w:val="24"/>
          <w:szCs w:val="24"/>
        </w:rPr>
        <w:t>D) 18 months</w:t>
      </w:r>
    </w:p>
    <w:p w14:paraId="45EC0FCD" w14:textId="70CF8BB5" w:rsidR="00AE7627" w:rsidRDefault="00AE7627" w:rsidP="00AE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9B260" w14:textId="34B7B0B5" w:rsidR="000C32F4" w:rsidRPr="000C32F4" w:rsidRDefault="000C32F4" w:rsidP="000C32F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b/>
          <w:bCs/>
          <w:sz w:val="24"/>
          <w:szCs w:val="24"/>
        </w:rPr>
        <w:t>Who can refer their case to the Dispute Resolution Panel under Section 144C?</w:t>
      </w:r>
    </w:p>
    <w:p w14:paraId="373D007D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sz w:val="24"/>
          <w:szCs w:val="24"/>
        </w:rPr>
        <w:t>A) Any taxpayer</w:t>
      </w:r>
    </w:p>
    <w:p w14:paraId="3A489FAA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sz w:val="24"/>
          <w:szCs w:val="24"/>
        </w:rPr>
        <w:t>B) Resident individuals</w:t>
      </w:r>
    </w:p>
    <w:p w14:paraId="0F2217F3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sz w:val="24"/>
          <w:szCs w:val="24"/>
        </w:rPr>
        <w:t>C) Non-resident individuals</w:t>
      </w:r>
    </w:p>
    <w:p w14:paraId="29FD7AED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b/>
          <w:sz w:val="24"/>
          <w:szCs w:val="24"/>
        </w:rPr>
        <w:t xml:space="preserve">D) Eligible </w:t>
      </w:r>
      <w:proofErr w:type="spellStart"/>
      <w:r w:rsidRPr="000C32F4">
        <w:rPr>
          <w:rFonts w:ascii="Times New Roman" w:eastAsia="Times New Roman" w:hAnsi="Times New Roman" w:cs="Times New Roman"/>
          <w:b/>
          <w:sz w:val="24"/>
          <w:szCs w:val="24"/>
        </w:rPr>
        <w:t>assessees</w:t>
      </w:r>
      <w:proofErr w:type="spellEnd"/>
      <w:r w:rsidRPr="000C32F4">
        <w:rPr>
          <w:rFonts w:ascii="Times New Roman" w:eastAsia="Times New Roman" w:hAnsi="Times New Roman" w:cs="Times New Roman"/>
          <w:b/>
          <w:sz w:val="24"/>
          <w:szCs w:val="24"/>
        </w:rPr>
        <w:t>, including foreign companies and any person in whose case transfer pricing adjustments are made</w:t>
      </w:r>
    </w:p>
    <w:p w14:paraId="652F9E21" w14:textId="010ABDAF" w:rsidR="004B3EEE" w:rsidRDefault="004B3EEE" w:rsidP="00AE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8C616" w14:textId="4ED4FBDE" w:rsidR="000C32F4" w:rsidRPr="000C32F4" w:rsidRDefault="000C32F4" w:rsidP="000C32F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b/>
          <w:bCs/>
          <w:sz w:val="24"/>
          <w:szCs w:val="24"/>
        </w:rPr>
        <w:t>Within how many days must an eligible assessee file objections with the DRP after receiving a draft assessment order?</w:t>
      </w:r>
    </w:p>
    <w:p w14:paraId="2764369A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sz w:val="24"/>
          <w:szCs w:val="24"/>
        </w:rPr>
        <w:t>A) 15 days</w:t>
      </w:r>
    </w:p>
    <w:p w14:paraId="4A8F681E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b/>
          <w:sz w:val="24"/>
          <w:szCs w:val="24"/>
        </w:rPr>
        <w:t>B) 30 days</w:t>
      </w:r>
    </w:p>
    <w:p w14:paraId="7A9A2D3F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sz w:val="24"/>
          <w:szCs w:val="24"/>
        </w:rPr>
        <w:t>C) 45 days</w:t>
      </w:r>
    </w:p>
    <w:p w14:paraId="07C6CEBD" w14:textId="77777777" w:rsidR="000C32F4" w:rsidRPr="000C32F4" w:rsidRDefault="000C32F4" w:rsidP="000C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C32F4">
        <w:rPr>
          <w:rFonts w:ascii="Times New Roman" w:eastAsia="Times New Roman" w:hAnsi="Times New Roman" w:cs="Times New Roman"/>
          <w:sz w:val="24"/>
          <w:szCs w:val="24"/>
        </w:rPr>
        <w:t>D) 60 days</w:t>
      </w:r>
    </w:p>
    <w:p w14:paraId="141BA3B1" w14:textId="77777777" w:rsidR="000C32F4" w:rsidRPr="00C8471C" w:rsidRDefault="000C32F4" w:rsidP="00AE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D7C3B" w14:textId="6EACEE2B" w:rsidR="003C4D13" w:rsidRPr="00350E04" w:rsidRDefault="003C4D13" w:rsidP="00350E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4DD1D7A" w14:textId="77777777" w:rsidR="00335DC3" w:rsidRPr="00335DC3" w:rsidRDefault="00335DC3" w:rsidP="0033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56250" w14:textId="51AB0D89" w:rsidR="00D6057F" w:rsidRPr="00D6057F" w:rsidRDefault="00D6057F" w:rsidP="00D605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C976A40" w14:textId="17D3FD35" w:rsidR="00D6057F" w:rsidRDefault="00D6057F" w:rsidP="001233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B27534" w14:textId="77777777" w:rsidR="0034158E" w:rsidRPr="0034158E" w:rsidRDefault="0034158E" w:rsidP="003F5C35"/>
    <w:sectPr w:rsidR="0034158E" w:rsidRPr="0034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AC6"/>
    <w:multiLevelType w:val="multilevel"/>
    <w:tmpl w:val="EA92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83418"/>
    <w:multiLevelType w:val="hybridMultilevel"/>
    <w:tmpl w:val="6C52ED6E"/>
    <w:lvl w:ilvl="0" w:tplc="DCC03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F83"/>
    <w:multiLevelType w:val="hybridMultilevel"/>
    <w:tmpl w:val="6E82D7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6430C"/>
    <w:multiLevelType w:val="hybridMultilevel"/>
    <w:tmpl w:val="E3CEEF1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79F1"/>
    <w:multiLevelType w:val="hybridMultilevel"/>
    <w:tmpl w:val="61E270AC"/>
    <w:lvl w:ilvl="0" w:tplc="885EF1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4A3D"/>
    <w:multiLevelType w:val="multilevel"/>
    <w:tmpl w:val="987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777B4"/>
    <w:multiLevelType w:val="multilevel"/>
    <w:tmpl w:val="286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02DBD"/>
    <w:multiLevelType w:val="multilevel"/>
    <w:tmpl w:val="D8A2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6037F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C56177"/>
    <w:multiLevelType w:val="hybridMultilevel"/>
    <w:tmpl w:val="74E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624F"/>
    <w:multiLevelType w:val="hybridMultilevel"/>
    <w:tmpl w:val="54780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04F4"/>
    <w:multiLevelType w:val="multilevel"/>
    <w:tmpl w:val="8CF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21093"/>
    <w:multiLevelType w:val="hybridMultilevel"/>
    <w:tmpl w:val="1BA4B3E2"/>
    <w:lvl w:ilvl="0" w:tplc="B3F40FF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030EF"/>
    <w:multiLevelType w:val="multilevel"/>
    <w:tmpl w:val="EED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E3244"/>
    <w:multiLevelType w:val="multilevel"/>
    <w:tmpl w:val="19F6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C23A2"/>
    <w:multiLevelType w:val="hybridMultilevel"/>
    <w:tmpl w:val="5A9EBE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580D6C"/>
    <w:multiLevelType w:val="hybridMultilevel"/>
    <w:tmpl w:val="1090B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8307A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B53"/>
    <w:multiLevelType w:val="hybridMultilevel"/>
    <w:tmpl w:val="6ED45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6CD4"/>
    <w:multiLevelType w:val="hybridMultilevel"/>
    <w:tmpl w:val="F13ADD9A"/>
    <w:lvl w:ilvl="0" w:tplc="5658C3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D3388C"/>
    <w:multiLevelType w:val="multilevel"/>
    <w:tmpl w:val="2AF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844B98"/>
    <w:multiLevelType w:val="hybridMultilevel"/>
    <w:tmpl w:val="A7782B9C"/>
    <w:lvl w:ilvl="0" w:tplc="627247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DC6FEB"/>
    <w:multiLevelType w:val="hybridMultilevel"/>
    <w:tmpl w:val="C89A6B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A179E9"/>
    <w:multiLevelType w:val="multilevel"/>
    <w:tmpl w:val="73C4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1626D"/>
    <w:multiLevelType w:val="hybridMultilevel"/>
    <w:tmpl w:val="70F4B6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B1149C"/>
    <w:multiLevelType w:val="hybridMultilevel"/>
    <w:tmpl w:val="B5D41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7"/>
  </w:num>
  <w:num w:numId="5">
    <w:abstractNumId w:val="4"/>
  </w:num>
  <w:num w:numId="6">
    <w:abstractNumId w:val="12"/>
  </w:num>
  <w:num w:numId="7">
    <w:abstractNumId w:val="24"/>
  </w:num>
  <w:num w:numId="8">
    <w:abstractNumId w:val="18"/>
  </w:num>
  <w:num w:numId="9">
    <w:abstractNumId w:val="15"/>
  </w:num>
  <w:num w:numId="10">
    <w:abstractNumId w:val="25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10"/>
  </w:num>
  <w:num w:numId="19">
    <w:abstractNumId w:val="0"/>
  </w:num>
  <w:num w:numId="20">
    <w:abstractNumId w:val="19"/>
  </w:num>
  <w:num w:numId="21">
    <w:abstractNumId w:val="14"/>
  </w:num>
  <w:num w:numId="22">
    <w:abstractNumId w:val="7"/>
  </w:num>
  <w:num w:numId="23">
    <w:abstractNumId w:val="5"/>
  </w:num>
  <w:num w:numId="24">
    <w:abstractNumId w:val="1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7F"/>
    <w:rsid w:val="000C32F4"/>
    <w:rsid w:val="00103A7F"/>
    <w:rsid w:val="001058FB"/>
    <w:rsid w:val="001233E8"/>
    <w:rsid w:val="001B1A6C"/>
    <w:rsid w:val="00335DC3"/>
    <w:rsid w:val="0034158E"/>
    <w:rsid w:val="00350E04"/>
    <w:rsid w:val="003C4D13"/>
    <w:rsid w:val="003F5C35"/>
    <w:rsid w:val="00462DB9"/>
    <w:rsid w:val="004B3EEE"/>
    <w:rsid w:val="005E2965"/>
    <w:rsid w:val="006321CF"/>
    <w:rsid w:val="00694A74"/>
    <w:rsid w:val="00736AFC"/>
    <w:rsid w:val="0085276D"/>
    <w:rsid w:val="008D0250"/>
    <w:rsid w:val="009702E5"/>
    <w:rsid w:val="009A50E5"/>
    <w:rsid w:val="009C7232"/>
    <w:rsid w:val="009F5248"/>
    <w:rsid w:val="00AE7627"/>
    <w:rsid w:val="00C8471C"/>
    <w:rsid w:val="00D168BC"/>
    <w:rsid w:val="00D25832"/>
    <w:rsid w:val="00D6057F"/>
    <w:rsid w:val="00E177C6"/>
    <w:rsid w:val="00E9160E"/>
    <w:rsid w:val="00E950AA"/>
    <w:rsid w:val="00EB1012"/>
    <w:rsid w:val="00F465E1"/>
    <w:rsid w:val="00F50CB1"/>
    <w:rsid w:val="00F90004"/>
    <w:rsid w:val="00F93C6D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61E1"/>
  <w15:chartTrackingRefBased/>
  <w15:docId w15:val="{F51A38DF-93E2-45B5-918A-529910F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3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Pramod Kumar Agarwal (प्रमोद कुमार अग्रवाल)</cp:lastModifiedBy>
  <cp:revision>33</cp:revision>
  <dcterms:created xsi:type="dcterms:W3CDTF">2024-07-08T06:27:00Z</dcterms:created>
  <dcterms:modified xsi:type="dcterms:W3CDTF">2024-07-29T09:05:00Z</dcterms:modified>
</cp:coreProperties>
</file>