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04F1C">
      <w:pPr>
        <w:rPr>
          <w:rFonts w:hint="default" w:ascii="Verdana" w:hAnsi="Verdana" w:cs="Verdana"/>
          <w:b/>
          <w:bCs/>
          <w:sz w:val="22"/>
          <w:szCs w:val="22"/>
          <w:u w:val="single"/>
          <w:lang w:val="en-US"/>
        </w:rPr>
      </w:pPr>
      <w:r>
        <w:rPr>
          <w:rFonts w:hint="default" w:ascii="Verdana" w:hAnsi="Verdana" w:cs="Verdana"/>
          <w:b/>
          <w:bCs/>
          <w:sz w:val="22"/>
          <w:szCs w:val="22"/>
          <w:u w:val="single"/>
          <w:lang w:val="en-US"/>
        </w:rPr>
        <w:t>MCQ on Statement of facts and Grounds with the right to file new Grounds under the Income Tax Appeal</w:t>
      </w:r>
    </w:p>
    <w:p w14:paraId="227D5DD7">
      <w:pPr>
        <w:rPr>
          <w:rFonts w:hint="default" w:ascii="Verdana" w:hAnsi="Verdana" w:cs="Verdana"/>
          <w:b/>
          <w:bCs/>
          <w:sz w:val="22"/>
          <w:szCs w:val="22"/>
          <w:u w:val="single"/>
          <w:lang w:val="en-US"/>
        </w:rPr>
      </w:pPr>
      <w:r>
        <w:rPr>
          <w:rFonts w:hint="default" w:ascii="Verdana" w:hAnsi="Verdana" w:cs="Verdana"/>
          <w:b/>
          <w:bCs/>
          <w:sz w:val="22"/>
          <w:szCs w:val="22"/>
          <w:u w:val="single"/>
          <w:lang w:val="en-US"/>
        </w:rPr>
        <w:t>Bold character is appearing as the Correct alternative itself</w:t>
      </w:r>
    </w:p>
    <w:p w14:paraId="0D044551">
      <w:pPr>
        <w:rPr>
          <w:rFonts w:hint="default" w:ascii="Verdana" w:hAnsi="Verdana" w:cs="Verdana"/>
          <w:b/>
          <w:bCs/>
          <w:sz w:val="22"/>
          <w:szCs w:val="22"/>
          <w:u w:val="single"/>
          <w:lang w:val="en-US"/>
        </w:rPr>
      </w:pPr>
    </w:p>
    <w:p w14:paraId="74558ACA">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Q1. Statement of Fact implies</w:t>
      </w:r>
    </w:p>
    <w:p w14:paraId="1D1D1016">
      <w:pPr>
        <w:rPr>
          <w:rFonts w:hint="default" w:ascii="Verdana" w:hAnsi="Verdana" w:cs="Verdana"/>
          <w:b w:val="0"/>
          <w:bCs w:val="0"/>
          <w:sz w:val="22"/>
          <w:szCs w:val="22"/>
          <w:u w:val="none"/>
          <w:lang w:val="en-US"/>
        </w:rPr>
      </w:pPr>
    </w:p>
    <w:p w14:paraId="4A55925B">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Ans:a) Fact of the Order </w:t>
      </w:r>
    </w:p>
    <w:p w14:paraId="108A7CD1">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b) Fact of the assessment order only</w:t>
      </w:r>
    </w:p>
    <w:p w14:paraId="633BBFE2">
      <w:pPr>
        <w:rPr>
          <w:rFonts w:hint="default" w:ascii="Verdana" w:hAnsi="Verdana" w:cs="Verdana"/>
          <w:b/>
          <w:bCs/>
          <w:sz w:val="22"/>
          <w:szCs w:val="22"/>
          <w:u w:val="none"/>
          <w:lang w:val="en-US"/>
        </w:rPr>
      </w:pPr>
      <w:r>
        <w:rPr>
          <w:rFonts w:hint="default" w:ascii="Verdana" w:hAnsi="Verdana" w:cs="Verdana"/>
          <w:b w:val="0"/>
          <w:bCs w:val="0"/>
          <w:sz w:val="22"/>
          <w:szCs w:val="22"/>
          <w:u w:val="none"/>
          <w:lang w:val="en-US"/>
        </w:rPr>
        <w:t xml:space="preserve">       c) Fact of the Assessee </w:t>
      </w:r>
    </w:p>
    <w:p w14:paraId="2D47F191">
      <w:pPr>
        <w:rPr>
          <w:rFonts w:hint="default" w:ascii="Verdana" w:hAnsi="Verdana" w:cs="Verdana"/>
          <w:b/>
          <w:bCs/>
          <w:sz w:val="22"/>
          <w:szCs w:val="22"/>
          <w:u w:val="none"/>
          <w:lang w:val="en-US"/>
        </w:rPr>
      </w:pPr>
      <w:r>
        <w:rPr>
          <w:rFonts w:hint="default" w:ascii="Verdana" w:hAnsi="Verdana" w:cs="Verdana"/>
          <w:b w:val="0"/>
          <w:bCs w:val="0"/>
          <w:sz w:val="22"/>
          <w:szCs w:val="22"/>
          <w:u w:val="none"/>
          <w:lang w:val="en-US"/>
        </w:rPr>
        <w:t xml:space="preserve">       d) </w:t>
      </w:r>
      <w:r>
        <w:rPr>
          <w:rFonts w:hint="default" w:ascii="Verdana" w:hAnsi="Verdana" w:cs="Verdana"/>
          <w:b/>
          <w:bCs/>
          <w:sz w:val="22"/>
          <w:szCs w:val="22"/>
          <w:u w:val="none"/>
          <w:lang w:val="en-US"/>
        </w:rPr>
        <w:t xml:space="preserve">Fact of the operation of the person relevant to the order along with </w:t>
      </w:r>
    </w:p>
    <w:p w14:paraId="6732192B">
      <w:pPr>
        <w:ind w:firstLine="883" w:firstLineChars="400"/>
        <w:rPr>
          <w:rFonts w:hint="default" w:ascii="Verdana" w:hAnsi="Verdana" w:cs="Verdana"/>
          <w:b/>
          <w:bCs/>
          <w:sz w:val="22"/>
          <w:szCs w:val="22"/>
          <w:u w:val="none"/>
          <w:lang w:val="en-US"/>
        </w:rPr>
      </w:pPr>
      <w:r>
        <w:rPr>
          <w:rFonts w:hint="default" w:ascii="Verdana" w:hAnsi="Verdana" w:cs="Verdana"/>
          <w:b/>
          <w:bCs/>
          <w:sz w:val="22"/>
          <w:szCs w:val="22"/>
          <w:u w:val="none"/>
          <w:lang w:val="en-US"/>
        </w:rPr>
        <w:t>the entire proceedings of the order</w:t>
      </w:r>
      <w:r>
        <w:rPr>
          <w:rFonts w:hint="default" w:ascii="Verdana" w:hAnsi="Verdana" w:cs="Verdana"/>
          <w:b/>
          <w:bCs/>
          <w:sz w:val="22"/>
          <w:szCs w:val="22"/>
          <w:u w:val="none"/>
          <w:lang w:val="en-US"/>
        </w:rPr>
        <w:t xml:space="preserve"> </w:t>
      </w:r>
    </w:p>
    <w:p w14:paraId="12AE93DE">
      <w:pPr>
        <w:rPr>
          <w:rFonts w:hint="default" w:ascii="Verdana" w:hAnsi="Verdana" w:cs="Verdana"/>
          <w:b/>
          <w:bCs/>
          <w:sz w:val="22"/>
          <w:szCs w:val="22"/>
          <w:u w:val="none"/>
          <w:lang w:val="en-US"/>
        </w:rPr>
      </w:pPr>
    </w:p>
    <w:p w14:paraId="475E57CE">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Q2. The person filing appeal before the Commissioner of Income Tax under the</w:t>
      </w:r>
    </w:p>
    <w:p w14:paraId="22A87D31">
      <w:pPr>
        <w:ind w:firstLine="550" w:firstLineChars="2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Provision of 246A is required to file the Statement of Fact, but not required </w:t>
      </w:r>
    </w:p>
    <w:p w14:paraId="0F4C445B">
      <w:pPr>
        <w:ind w:firstLine="550" w:firstLineChars="2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to file the same at the time of filing appeal before the Tribunal</w:t>
      </w:r>
    </w:p>
    <w:p w14:paraId="1FAE6622">
      <w:pPr>
        <w:numPr>
          <w:ilvl w:val="0"/>
          <w:numId w:val="0"/>
        </w:numPr>
        <w:ind w:left="400" w:leftChars="200" w:firstLine="0" w:firstLineChars="0"/>
        <w:rPr>
          <w:rFonts w:hint="default" w:ascii="Verdana" w:hAnsi="Verdana" w:cs="Verdana"/>
          <w:b w:val="0"/>
          <w:bCs w:val="0"/>
          <w:sz w:val="22"/>
          <w:szCs w:val="22"/>
          <w:u w:val="none"/>
          <w:lang w:val="en-US"/>
        </w:rPr>
      </w:pPr>
    </w:p>
    <w:p w14:paraId="22725B22">
      <w:pPr>
        <w:numPr>
          <w:ilvl w:val="0"/>
          <w:numId w:val="1"/>
        </w:numPr>
        <w:ind w:left="400" w:leftChars="200" w:firstLine="0" w:firstLineChars="0"/>
        <w:rPr>
          <w:rFonts w:hint="default" w:ascii="Verdana" w:hAnsi="Verdana" w:cs="Verdana"/>
          <w:b/>
          <w:bCs/>
          <w:sz w:val="22"/>
          <w:szCs w:val="22"/>
          <w:u w:val="none"/>
          <w:lang w:val="en-US"/>
        </w:rPr>
      </w:pPr>
      <w:r>
        <w:rPr>
          <w:rFonts w:hint="default" w:ascii="Verdana" w:hAnsi="Verdana" w:cs="Verdana"/>
          <w:b/>
          <w:bCs/>
          <w:sz w:val="22"/>
          <w:szCs w:val="22"/>
          <w:u w:val="none"/>
          <w:lang w:val="en-US"/>
        </w:rPr>
        <w:t>Absolutely correct</w:t>
      </w:r>
    </w:p>
    <w:p w14:paraId="36CC8939">
      <w:pPr>
        <w:numPr>
          <w:ilvl w:val="0"/>
          <w:numId w:val="1"/>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Partially</w:t>
      </w:r>
      <w:r>
        <w:rPr>
          <w:rFonts w:hint="default" w:ascii="Verdana" w:hAnsi="Verdana" w:cs="Verdana"/>
          <w:b/>
          <w:bCs/>
          <w:sz w:val="22"/>
          <w:szCs w:val="22"/>
          <w:u w:val="none"/>
          <w:lang w:val="en-US"/>
        </w:rPr>
        <w:t xml:space="preserve"> </w:t>
      </w:r>
      <w:r>
        <w:rPr>
          <w:rFonts w:hint="default" w:ascii="Verdana" w:hAnsi="Verdana" w:cs="Verdana"/>
          <w:b w:val="0"/>
          <w:bCs w:val="0"/>
          <w:sz w:val="22"/>
          <w:szCs w:val="22"/>
          <w:u w:val="none"/>
          <w:lang w:val="en-US"/>
        </w:rPr>
        <w:t>correct</w:t>
      </w:r>
    </w:p>
    <w:p w14:paraId="73D27615">
      <w:pPr>
        <w:numPr>
          <w:ilvl w:val="0"/>
          <w:numId w:val="1"/>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Not correct at all</w:t>
      </w:r>
    </w:p>
    <w:p w14:paraId="42737CF2">
      <w:pPr>
        <w:numPr>
          <w:ilvl w:val="0"/>
          <w:numId w:val="1"/>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14:paraId="7E918E46">
      <w:pPr>
        <w:numPr>
          <w:numId w:val="0"/>
        </w:numPr>
        <w:rPr>
          <w:rFonts w:hint="default" w:ascii="Verdana" w:hAnsi="Verdana" w:cs="Verdana"/>
          <w:b w:val="0"/>
          <w:bCs w:val="0"/>
          <w:sz w:val="22"/>
          <w:szCs w:val="22"/>
          <w:u w:val="none"/>
          <w:lang w:val="en-US"/>
        </w:rPr>
      </w:pPr>
    </w:p>
    <w:p w14:paraId="7EC474C8">
      <w:pPr>
        <w:numPr>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Q3   The Grounds of appeal must consists of</w:t>
      </w:r>
    </w:p>
    <w:p w14:paraId="3F7749CF">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w:t>
      </w:r>
    </w:p>
    <w:p w14:paraId="08671812">
      <w:pPr>
        <w:numPr>
          <w:ilvl w:val="0"/>
          <w:numId w:val="2"/>
        </w:numPr>
        <w:ind w:firstLine="330" w:firstLineChars="1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Reasons for the filing of appeal stating the entire proceedings of the order</w:t>
      </w:r>
    </w:p>
    <w:p w14:paraId="5A61C26B">
      <w:pPr>
        <w:numPr>
          <w:ilvl w:val="0"/>
          <w:numId w:val="2"/>
        </w:numPr>
        <w:ind w:firstLine="330" w:firstLineChars="1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Issues of the order </w:t>
      </w:r>
    </w:p>
    <w:p w14:paraId="3BE32369">
      <w:pPr>
        <w:numPr>
          <w:ilvl w:val="0"/>
          <w:numId w:val="2"/>
        </w:numPr>
        <w:ind w:firstLine="331" w:firstLineChars="15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Issue wise reason of the order</w:t>
      </w:r>
    </w:p>
    <w:p w14:paraId="1C6202AF">
      <w:pPr>
        <w:numPr>
          <w:ilvl w:val="0"/>
          <w:numId w:val="2"/>
        </w:numPr>
        <w:ind w:firstLine="330" w:firstLineChars="1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Any one of the alternatives</w:t>
      </w:r>
    </w:p>
    <w:p w14:paraId="615C0DE0">
      <w:pPr>
        <w:numPr>
          <w:ilvl w:val="0"/>
          <w:numId w:val="0"/>
        </w:numPr>
        <w:ind w:left="386" w:leftChars="0" w:firstLine="221" w:firstLineChars="10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 xml:space="preserve"> </w:t>
      </w:r>
    </w:p>
    <w:p w14:paraId="6B43E6FE">
      <w:pPr>
        <w:numPr>
          <w:ilvl w:val="0"/>
          <w:numId w:val="0"/>
        </w:numPr>
        <w:rPr>
          <w:rFonts w:hint="default" w:ascii="Verdana" w:hAnsi="Verdana" w:cs="Verdana"/>
          <w:b w:val="0"/>
          <w:bCs w:val="0"/>
          <w:sz w:val="22"/>
          <w:szCs w:val="22"/>
          <w:u w:val="none"/>
          <w:lang w:val="en-US"/>
        </w:rPr>
      </w:pPr>
    </w:p>
    <w:p w14:paraId="6D5497E1">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Q4  The stages of Appeal</w:t>
      </w:r>
      <w:r>
        <w:rPr>
          <w:rFonts w:hint="default" w:ascii="Verdana" w:hAnsi="Verdana" w:cs="Verdana"/>
          <w:b w:val="0"/>
          <w:bCs w:val="0"/>
          <w:sz w:val="22"/>
          <w:szCs w:val="22"/>
          <w:u w:val="none"/>
        </w:rPr>
        <w:t xml:space="preserve">s are </w:t>
      </w:r>
      <w:r>
        <w:rPr>
          <w:rFonts w:hint="default" w:ascii="Verdana" w:hAnsi="Verdana" w:cs="Verdana"/>
          <w:b w:val="0"/>
          <w:bCs w:val="0"/>
          <w:sz w:val="22"/>
          <w:szCs w:val="22"/>
          <w:u w:val="none"/>
          <w:lang w:val="en-US"/>
        </w:rPr>
        <w:t xml:space="preserve"> </w:t>
      </w:r>
    </w:p>
    <w:p w14:paraId="0FA776F2">
      <w:pPr>
        <w:numPr>
          <w:ilvl w:val="0"/>
          <w:numId w:val="0"/>
        </w:numPr>
        <w:ind w:firstLine="440" w:firstLineChars="200"/>
        <w:rPr>
          <w:rFonts w:hint="default" w:ascii="Verdana" w:hAnsi="Verdana" w:cs="Verdana"/>
          <w:b w:val="0"/>
          <w:bCs w:val="0"/>
          <w:sz w:val="22"/>
          <w:szCs w:val="22"/>
          <w:u w:val="none"/>
          <w:lang w:val="en-US"/>
        </w:rPr>
      </w:pPr>
    </w:p>
    <w:p w14:paraId="540FC321">
      <w:pPr>
        <w:numPr>
          <w:ilvl w:val="0"/>
          <w:numId w:val="3"/>
        </w:numPr>
        <w:ind w:left="-42" w:leftChars="0" w:firstLine="442" w:firstLineChars="0"/>
        <w:rPr>
          <w:rFonts w:hint="default" w:ascii="Verdana" w:hAnsi="Verdana" w:cs="Verdana"/>
          <w:b/>
          <w:bCs/>
          <w:sz w:val="22"/>
          <w:szCs w:val="22"/>
          <w:u w:val="none"/>
          <w:lang w:val="en-US"/>
        </w:rPr>
      </w:pPr>
      <w:r>
        <w:rPr>
          <w:rFonts w:hint="default" w:ascii="Verdana" w:hAnsi="Verdana" w:cs="Verdana"/>
          <w:b/>
          <w:bCs/>
          <w:sz w:val="22"/>
          <w:szCs w:val="22"/>
          <w:u w:val="none"/>
          <w:lang w:val="en-US"/>
        </w:rPr>
        <w:t>First Appeal before the Commissioner of Income Tax or his</w:t>
      </w:r>
    </w:p>
    <w:p w14:paraId="0819C173">
      <w:pPr>
        <w:numPr>
          <w:ilvl w:val="0"/>
          <w:numId w:val="0"/>
        </w:numPr>
        <w:ind w:left="400" w:leftChars="0" w:firstLine="331" w:firstLineChars="150"/>
        <w:rPr>
          <w:rFonts w:hint="default" w:ascii="Verdana" w:hAnsi="Verdana" w:cs="Verdana"/>
          <w:b/>
          <w:bCs/>
          <w:sz w:val="22"/>
          <w:szCs w:val="22"/>
          <w:u w:val="none"/>
        </w:rPr>
      </w:pPr>
      <w:r>
        <w:rPr>
          <w:rFonts w:hint="default" w:ascii="Verdana" w:hAnsi="Verdana" w:cs="Verdana"/>
          <w:b/>
          <w:bCs/>
          <w:sz w:val="22"/>
          <w:szCs w:val="22"/>
          <w:u w:val="none"/>
          <w:lang w:val="en-US"/>
        </w:rPr>
        <w:t>subordinate,</w:t>
      </w:r>
      <w:r>
        <w:rPr>
          <w:rFonts w:hint="default" w:ascii="Verdana" w:hAnsi="Verdana" w:cs="Verdana"/>
          <w:b/>
          <w:bCs/>
          <w:sz w:val="22"/>
          <w:szCs w:val="22"/>
          <w:u w:val="none"/>
        </w:rPr>
        <w:t xml:space="preserve">Second Appeal before the Income Tax Appellate </w:t>
      </w:r>
    </w:p>
    <w:p w14:paraId="5441828C">
      <w:pPr>
        <w:numPr>
          <w:ilvl w:val="0"/>
          <w:numId w:val="0"/>
        </w:numPr>
        <w:ind w:left="400" w:leftChars="0" w:firstLine="331" w:firstLineChars="150"/>
        <w:rPr>
          <w:rFonts w:hint="default" w:ascii="Verdana" w:hAnsi="Verdana" w:cs="Verdana"/>
          <w:b/>
          <w:bCs/>
          <w:sz w:val="22"/>
          <w:szCs w:val="22"/>
          <w:u w:val="none"/>
        </w:rPr>
      </w:pPr>
      <w:r>
        <w:rPr>
          <w:rFonts w:hint="default" w:ascii="Verdana" w:hAnsi="Verdana" w:cs="Verdana"/>
          <w:b/>
          <w:bCs/>
          <w:sz w:val="22"/>
          <w:szCs w:val="22"/>
          <w:u w:val="none"/>
        </w:rPr>
        <w:t xml:space="preserve">Tribunal,Third Appeal before the High Court and fourth Appeal </w:t>
      </w:r>
    </w:p>
    <w:p w14:paraId="11C17B96">
      <w:pPr>
        <w:numPr>
          <w:ilvl w:val="0"/>
          <w:numId w:val="0"/>
        </w:numPr>
        <w:ind w:left="400" w:leftChars="0" w:firstLine="331" w:firstLineChars="150"/>
        <w:rPr>
          <w:rFonts w:hint="default" w:ascii="Verdana" w:hAnsi="Verdana" w:cs="Verdana"/>
          <w:b/>
          <w:bCs/>
          <w:sz w:val="22"/>
          <w:szCs w:val="22"/>
          <w:u w:val="none"/>
          <w:lang w:val="en-US"/>
        </w:rPr>
      </w:pPr>
      <w:r>
        <w:rPr>
          <w:rFonts w:hint="default" w:ascii="Verdana" w:hAnsi="Verdana" w:cs="Verdana"/>
          <w:b/>
          <w:bCs/>
          <w:sz w:val="22"/>
          <w:szCs w:val="22"/>
          <w:u w:val="none"/>
        </w:rPr>
        <w:t>before the Supreme Court</w:t>
      </w:r>
    </w:p>
    <w:p w14:paraId="659836CC">
      <w:pPr>
        <w:numPr>
          <w:ilvl w:val="0"/>
          <w:numId w:val="3"/>
        </w:numPr>
        <w:ind w:left="-42" w:leftChars="0" w:firstLine="44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One stage only</w:t>
      </w:r>
    </w:p>
    <w:p w14:paraId="111C3B9D">
      <w:pPr>
        <w:numPr>
          <w:ilvl w:val="0"/>
          <w:numId w:val="3"/>
        </w:numPr>
        <w:ind w:left="-42" w:leftChars="0" w:firstLine="44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Two stages only</w:t>
      </w:r>
    </w:p>
    <w:p w14:paraId="63BB56CD">
      <w:pPr>
        <w:numPr>
          <w:ilvl w:val="0"/>
          <w:numId w:val="3"/>
        </w:numPr>
        <w:ind w:left="-42" w:leftChars="0" w:firstLine="44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Three stages only</w:t>
      </w:r>
    </w:p>
    <w:p w14:paraId="1069A6B9">
      <w:pPr>
        <w:numPr>
          <w:ilvl w:val="0"/>
          <w:numId w:val="0"/>
        </w:numPr>
        <w:rPr>
          <w:rFonts w:hint="default" w:ascii="Verdana" w:hAnsi="Verdana" w:cs="Verdana"/>
          <w:b w:val="0"/>
          <w:bCs w:val="0"/>
          <w:sz w:val="22"/>
          <w:szCs w:val="22"/>
          <w:u w:val="none"/>
          <w:lang w:val="en-US"/>
        </w:rPr>
      </w:pPr>
    </w:p>
    <w:p w14:paraId="52533110">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Q5 The new ground(s) can be entertained subject to the qualification Under Rule 46A of the Income Tax Rules 1962 having no discretionary power of the L’d Commissioner of Income Tax Appeal.</w:t>
      </w:r>
    </w:p>
    <w:p w14:paraId="744630C6">
      <w:pPr>
        <w:numPr>
          <w:ilvl w:val="0"/>
          <w:numId w:val="0"/>
        </w:numPr>
        <w:rPr>
          <w:rFonts w:hint="default" w:ascii="Verdana" w:hAnsi="Verdana" w:cs="Verdana"/>
          <w:b w:val="0"/>
          <w:bCs w:val="0"/>
          <w:sz w:val="22"/>
          <w:szCs w:val="22"/>
          <w:u w:val="none"/>
          <w:lang w:val="en-US"/>
        </w:rPr>
      </w:pPr>
    </w:p>
    <w:p w14:paraId="66FADDD7">
      <w:pPr>
        <w:numPr>
          <w:ilvl w:val="0"/>
          <w:numId w:val="4"/>
        </w:numPr>
        <w:ind w:left="400" w:leftChars="0"/>
        <w:rPr>
          <w:rFonts w:hint="default" w:ascii="Verdana" w:hAnsi="Verdana" w:cs="Verdana"/>
          <w:b/>
          <w:bCs/>
          <w:sz w:val="22"/>
          <w:szCs w:val="22"/>
          <w:u w:val="none"/>
          <w:lang w:val="en-US"/>
        </w:rPr>
      </w:pPr>
      <w:r>
        <w:rPr>
          <w:rFonts w:hint="default" w:ascii="Verdana" w:hAnsi="Verdana" w:cs="Verdana"/>
          <w:b/>
          <w:bCs/>
          <w:sz w:val="22"/>
          <w:szCs w:val="22"/>
          <w:u w:val="none"/>
          <w:lang w:val="en-US"/>
        </w:rPr>
        <w:t>Absolutely correct</w:t>
      </w:r>
    </w:p>
    <w:p w14:paraId="3B05830B">
      <w:pPr>
        <w:numPr>
          <w:ilvl w:val="0"/>
          <w:numId w:val="4"/>
        </w:numPr>
        <w:ind w:left="400"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Partially correct</w:t>
      </w:r>
    </w:p>
    <w:p w14:paraId="1D213935">
      <w:pPr>
        <w:numPr>
          <w:ilvl w:val="0"/>
          <w:numId w:val="4"/>
        </w:numPr>
        <w:ind w:left="400"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Not correct at all</w:t>
      </w:r>
    </w:p>
    <w:p w14:paraId="0C274709">
      <w:pPr>
        <w:numPr>
          <w:ilvl w:val="0"/>
          <w:numId w:val="4"/>
        </w:numPr>
        <w:ind w:left="400"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14:paraId="70C6E4B0">
      <w:pPr>
        <w:numPr>
          <w:ilvl w:val="0"/>
          <w:numId w:val="0"/>
        </w:numPr>
        <w:ind w:left="386" w:leftChars="0" w:firstLine="221" w:firstLineChars="10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 xml:space="preserve"> </w:t>
      </w:r>
    </w:p>
    <w:p w14:paraId="13FE9093">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Q6  Time limit for filing of new grounds of appeal before the Commissioner of Income Tax(Appeal) is  </w:t>
      </w:r>
    </w:p>
    <w:p w14:paraId="00A1EDB8">
      <w:pPr>
        <w:numPr>
          <w:ilvl w:val="0"/>
          <w:numId w:val="0"/>
        </w:numPr>
        <w:rPr>
          <w:rFonts w:hint="default" w:ascii="Verdana" w:hAnsi="Verdana" w:cs="Verdana"/>
          <w:b w:val="0"/>
          <w:bCs w:val="0"/>
          <w:sz w:val="22"/>
          <w:szCs w:val="22"/>
          <w:u w:val="none"/>
          <w:lang w:val="en-US"/>
        </w:rPr>
      </w:pPr>
    </w:p>
    <w:p w14:paraId="00A4E6CD">
      <w:pPr>
        <w:numPr>
          <w:ilvl w:val="0"/>
          <w:numId w:val="5"/>
        </w:numPr>
        <w:ind w:left="309" w:left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30 days from the date of filing of first ground</w:t>
      </w:r>
    </w:p>
    <w:p w14:paraId="3014D0C5">
      <w:pPr>
        <w:numPr>
          <w:ilvl w:val="0"/>
          <w:numId w:val="5"/>
        </w:numPr>
        <w:ind w:left="309" w:left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One month from the date of the receipt of the assessment order</w:t>
      </w:r>
    </w:p>
    <w:p w14:paraId="6F9E44CC">
      <w:pPr>
        <w:numPr>
          <w:ilvl w:val="0"/>
          <w:numId w:val="5"/>
        </w:numPr>
        <w:ind w:left="309" w:left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30 days from the date of the asssessment order received</w:t>
      </w:r>
    </w:p>
    <w:p w14:paraId="504A57B5">
      <w:pPr>
        <w:numPr>
          <w:ilvl w:val="0"/>
          <w:numId w:val="5"/>
        </w:numPr>
        <w:ind w:left="309" w:leftChars="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 xml:space="preserve">No such specific time limit except before the issuance of the </w:t>
      </w:r>
    </w:p>
    <w:p w14:paraId="708E2FD3">
      <w:pPr>
        <w:numPr>
          <w:numId w:val="0"/>
        </w:numPr>
        <w:ind w:firstLine="663" w:firstLineChars="30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appellate order</w:t>
      </w:r>
      <w:r>
        <w:rPr>
          <w:rFonts w:hint="default" w:ascii="Verdana" w:hAnsi="Verdana" w:cs="Verdana"/>
          <w:b w:val="0"/>
          <w:bCs w:val="0"/>
          <w:sz w:val="22"/>
          <w:szCs w:val="22"/>
          <w:u w:val="none"/>
          <w:lang w:val="en-US"/>
        </w:rPr>
        <w:t xml:space="preserve">  </w:t>
      </w:r>
    </w:p>
    <w:p w14:paraId="1BBA3635">
      <w:pPr>
        <w:numPr>
          <w:numId w:val="0"/>
        </w:numPr>
        <w:ind w:firstLine="660" w:firstLineChars="300"/>
        <w:rPr>
          <w:rFonts w:hint="default" w:ascii="Verdana" w:hAnsi="Verdana" w:cs="Verdana"/>
          <w:b w:val="0"/>
          <w:bCs w:val="0"/>
          <w:sz w:val="22"/>
          <w:szCs w:val="22"/>
          <w:u w:val="none"/>
          <w:lang w:val="en-US"/>
        </w:rPr>
      </w:pPr>
    </w:p>
    <w:p w14:paraId="1BA06067">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Q7  Fees for filing of New frounds after filing of the appeal petition is   </w:t>
      </w:r>
    </w:p>
    <w:p w14:paraId="671319F6">
      <w:pPr>
        <w:numPr>
          <w:ilvl w:val="0"/>
          <w:numId w:val="6"/>
        </w:numPr>
        <w:ind w:left="400" w:leftChars="200" w:firstLine="0" w:firstLineChars="0"/>
        <w:rPr>
          <w:rFonts w:hint="default" w:ascii="Verdana" w:hAnsi="Verdana" w:cs="Verdana"/>
          <w:b/>
          <w:bCs/>
          <w:sz w:val="22"/>
          <w:szCs w:val="22"/>
          <w:u w:val="none"/>
          <w:lang w:val="en-US"/>
        </w:rPr>
      </w:pPr>
      <w:r>
        <w:rPr>
          <w:rFonts w:hint="default" w:ascii="Verdana" w:hAnsi="Verdana" w:cs="Verdana"/>
          <w:b/>
          <w:bCs/>
          <w:sz w:val="22"/>
          <w:szCs w:val="22"/>
          <w:u w:val="none"/>
          <w:lang w:val="en-US"/>
        </w:rPr>
        <w:t>NIL</w:t>
      </w:r>
    </w:p>
    <w:p w14:paraId="333F4841">
      <w:pPr>
        <w:numPr>
          <w:ilvl w:val="0"/>
          <w:numId w:val="6"/>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Rs.250/-</w:t>
      </w:r>
    </w:p>
    <w:p w14:paraId="0953E6FE">
      <w:pPr>
        <w:numPr>
          <w:ilvl w:val="0"/>
          <w:numId w:val="6"/>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Rs.500/-</w:t>
      </w:r>
    </w:p>
    <w:p w14:paraId="039AC4D3">
      <w:pPr>
        <w:numPr>
          <w:ilvl w:val="0"/>
          <w:numId w:val="6"/>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Rs.1,000/-</w:t>
      </w:r>
    </w:p>
    <w:p w14:paraId="38487E7A">
      <w:pPr>
        <w:numPr>
          <w:ilvl w:val="0"/>
          <w:numId w:val="0"/>
        </w:numPr>
        <w:rPr>
          <w:rFonts w:hint="default" w:ascii="Verdana" w:hAnsi="Verdana" w:cs="Verdana"/>
          <w:b w:val="0"/>
          <w:bCs w:val="0"/>
          <w:sz w:val="22"/>
          <w:szCs w:val="22"/>
          <w:u w:val="none"/>
          <w:lang w:val="en-US"/>
        </w:rPr>
      </w:pPr>
    </w:p>
    <w:p w14:paraId="102CA685">
      <w:pPr>
        <w:numPr>
          <w:ilvl w:val="0"/>
          <w:numId w:val="0"/>
        </w:numPr>
        <w:ind w:left="398" w:leftChars="0" w:hanging="398" w:hangingChars="181"/>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Q8 Both the appellant and the Respondent raise their respective issues on the basis of the ____________ provided the appeal is entertained by the appellate authority.</w:t>
      </w:r>
    </w:p>
    <w:p w14:paraId="592DA3BA">
      <w:pPr>
        <w:numPr>
          <w:ilvl w:val="0"/>
          <w:numId w:val="0"/>
        </w:numPr>
        <w:ind w:left="400" w:leftChars="200" w:firstLine="0" w:firstLineChars="0"/>
        <w:rPr>
          <w:rFonts w:hint="default" w:ascii="Verdana" w:hAnsi="Verdana" w:cs="Verdana"/>
          <w:b w:val="0"/>
          <w:bCs w:val="0"/>
          <w:sz w:val="22"/>
          <w:szCs w:val="22"/>
          <w:u w:val="none"/>
          <w:lang w:val="en-US"/>
        </w:rPr>
      </w:pPr>
      <w:bookmarkStart w:id="0" w:name="_GoBack"/>
      <w:bookmarkEnd w:id="0"/>
    </w:p>
    <w:p w14:paraId="0D46D6DD">
      <w:pPr>
        <w:numPr>
          <w:ilvl w:val="0"/>
          <w:numId w:val="7"/>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Assessment Order</w:t>
      </w:r>
    </w:p>
    <w:p w14:paraId="77094870">
      <w:pPr>
        <w:numPr>
          <w:ilvl w:val="0"/>
          <w:numId w:val="7"/>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Statement of Fact</w:t>
      </w:r>
      <w:r>
        <w:rPr>
          <w:rFonts w:hint="default" w:ascii="Verdana" w:hAnsi="Verdana" w:cs="Verdana"/>
          <w:b w:val="0"/>
          <w:bCs w:val="0"/>
          <w:sz w:val="22"/>
          <w:szCs w:val="22"/>
          <w:u w:val="none"/>
          <w:lang w:val="en-US"/>
        </w:rPr>
        <w:t>s</w:t>
      </w:r>
    </w:p>
    <w:p w14:paraId="4A7BB6D5">
      <w:pPr>
        <w:numPr>
          <w:ilvl w:val="0"/>
          <w:numId w:val="7"/>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w:t>
      </w:r>
      <w:r>
        <w:rPr>
          <w:rFonts w:hint="default" w:ascii="Verdana" w:hAnsi="Verdana" w:cs="Verdana"/>
          <w:b/>
          <w:bCs/>
          <w:sz w:val="22"/>
          <w:szCs w:val="22"/>
          <w:u w:val="none"/>
          <w:lang w:val="en-US"/>
        </w:rPr>
        <w:t>Grounds of Appeal</w:t>
      </w:r>
    </w:p>
    <w:p w14:paraId="237985BF">
      <w:pPr>
        <w:numPr>
          <w:ilvl w:val="0"/>
          <w:numId w:val="7"/>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 xml:space="preserve"> </w:t>
      </w:r>
      <w:r>
        <w:rPr>
          <w:rFonts w:hint="default" w:ascii="Verdana" w:hAnsi="Verdana" w:cs="Verdana"/>
          <w:b w:val="0"/>
          <w:bCs w:val="0"/>
          <w:sz w:val="22"/>
          <w:szCs w:val="22"/>
          <w:u w:val="none"/>
          <w:lang w:val="en-US"/>
        </w:rPr>
        <w:t>No</w:t>
      </w:r>
      <w:r>
        <w:rPr>
          <w:rFonts w:hint="default" w:ascii="Verdana" w:hAnsi="Verdana" w:cs="Verdana"/>
          <w:b w:val="0"/>
          <w:bCs w:val="0"/>
          <w:sz w:val="22"/>
          <w:szCs w:val="22"/>
          <w:u w:val="none"/>
          <w:lang w:val="en-US"/>
        </w:rPr>
        <w:t>ne of the alternative</w:t>
      </w:r>
    </w:p>
    <w:p w14:paraId="28CCE8F9">
      <w:pPr>
        <w:numPr>
          <w:ilvl w:val="0"/>
          <w:numId w:val="0"/>
        </w:numPr>
        <w:ind w:left="386" w:leftChars="0"/>
        <w:rPr>
          <w:rFonts w:hint="default" w:ascii="Verdana" w:hAnsi="Verdana" w:cs="Verdana"/>
          <w:b w:val="0"/>
          <w:bCs w:val="0"/>
          <w:sz w:val="22"/>
          <w:szCs w:val="22"/>
          <w:u w:val="none"/>
          <w:lang w:val="en-US"/>
        </w:rPr>
      </w:pPr>
    </w:p>
    <w:p w14:paraId="211F8DE9">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Q9 The Respondent can not file the send appeal before the Tribunal if the first appeal is filled by the Appellant</w:t>
      </w:r>
    </w:p>
    <w:p w14:paraId="0C73DDF4">
      <w:pPr>
        <w:numPr>
          <w:ilvl w:val="0"/>
          <w:numId w:val="0"/>
        </w:numPr>
        <w:rPr>
          <w:rFonts w:hint="default" w:ascii="Verdana" w:hAnsi="Verdana" w:cs="Verdana"/>
          <w:b w:val="0"/>
          <w:bCs w:val="0"/>
          <w:sz w:val="22"/>
          <w:szCs w:val="22"/>
          <w:u w:val="none"/>
          <w:lang w:val="en-US"/>
        </w:rPr>
      </w:pPr>
    </w:p>
    <w:p w14:paraId="52F91564">
      <w:pPr>
        <w:numPr>
          <w:ilvl w:val="0"/>
          <w:numId w:val="8"/>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Absolutely correct</w:t>
      </w:r>
    </w:p>
    <w:p w14:paraId="46021D93">
      <w:pPr>
        <w:numPr>
          <w:ilvl w:val="0"/>
          <w:numId w:val="8"/>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Partially correct</w:t>
      </w:r>
    </w:p>
    <w:p w14:paraId="7DEE1F89">
      <w:pPr>
        <w:numPr>
          <w:ilvl w:val="0"/>
          <w:numId w:val="8"/>
        </w:numPr>
        <w:ind w:left="400" w:leftChars="200" w:firstLine="0" w:firstLineChars="0"/>
        <w:rPr>
          <w:rFonts w:hint="default" w:ascii="Verdana" w:hAnsi="Verdana" w:cs="Verdana"/>
          <w:b/>
          <w:bCs/>
          <w:sz w:val="22"/>
          <w:szCs w:val="22"/>
          <w:u w:val="none"/>
          <w:lang w:val="en-US"/>
        </w:rPr>
      </w:pPr>
      <w:r>
        <w:rPr>
          <w:rFonts w:hint="default" w:ascii="Verdana" w:hAnsi="Verdana" w:cs="Verdana"/>
          <w:b/>
          <w:bCs/>
          <w:sz w:val="22"/>
          <w:szCs w:val="22"/>
          <w:u w:val="none"/>
          <w:lang w:val="en-US"/>
        </w:rPr>
        <w:t>Not correct at all</w:t>
      </w:r>
    </w:p>
    <w:p w14:paraId="11861E98">
      <w:pPr>
        <w:numPr>
          <w:ilvl w:val="0"/>
          <w:numId w:val="8"/>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14:paraId="320EE0C5">
      <w:pPr>
        <w:numPr>
          <w:numId w:val="0"/>
        </w:numPr>
        <w:ind w:leftChars="200"/>
        <w:rPr>
          <w:rFonts w:hint="default" w:ascii="Verdana" w:hAnsi="Verdana" w:cs="Verdana"/>
          <w:b w:val="0"/>
          <w:bCs w:val="0"/>
          <w:sz w:val="22"/>
          <w:szCs w:val="22"/>
          <w:u w:val="none"/>
          <w:lang w:val="en-US"/>
        </w:rPr>
      </w:pPr>
    </w:p>
    <w:p w14:paraId="35E2CFD6">
      <w:pPr>
        <w:numPr>
          <w:ilvl w:val="0"/>
          <w:numId w:val="0"/>
        </w:numPr>
        <w:ind w:left="398" w:leftChars="0" w:hanging="398" w:hangingChars="181"/>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Q10 The appellate authority is bound to dispose off the appeal petition____</w:t>
      </w:r>
    </w:p>
    <w:p w14:paraId="35307519">
      <w:pPr>
        <w:numPr>
          <w:ilvl w:val="0"/>
          <w:numId w:val="0"/>
        </w:numPr>
        <w:ind w:left="398" w:leftChars="0" w:hanging="398" w:hangingChars="181"/>
        <w:rPr>
          <w:rFonts w:hint="default" w:ascii="Verdana" w:hAnsi="Verdana" w:cs="Verdana"/>
          <w:b w:val="0"/>
          <w:bCs w:val="0"/>
          <w:sz w:val="22"/>
          <w:szCs w:val="22"/>
          <w:u w:val="none"/>
          <w:lang w:val="en-US"/>
        </w:rPr>
      </w:pPr>
    </w:p>
    <w:p w14:paraId="02FDBB35">
      <w:pPr>
        <w:numPr>
          <w:ilvl w:val="0"/>
          <w:numId w:val="9"/>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One year from the date of filing of appeal</w:t>
      </w:r>
    </w:p>
    <w:p w14:paraId="11A6015F">
      <w:pPr>
        <w:numPr>
          <w:ilvl w:val="0"/>
          <w:numId w:val="9"/>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Two years from the date of filing of appeal</w:t>
      </w:r>
    </w:p>
    <w:p w14:paraId="6374BE43">
      <w:pPr>
        <w:numPr>
          <w:ilvl w:val="0"/>
          <w:numId w:val="9"/>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Three years from the date of filing of appeal</w:t>
      </w:r>
    </w:p>
    <w:p w14:paraId="0408180B">
      <w:pPr>
        <w:numPr>
          <w:ilvl w:val="0"/>
          <w:numId w:val="9"/>
        </w:numPr>
        <w:ind w:left="400" w:leftChars="200" w:firstLine="0" w:firstLineChars="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Preferabbly four years from the date of filing of appeal</w:t>
      </w:r>
    </w:p>
    <w:sectPr>
      <w:pgSz w:w="11906" w:h="16838"/>
      <w:pgMar w:top="1040" w:right="9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924F6"/>
    <w:multiLevelType w:val="singleLevel"/>
    <w:tmpl w:val="A0B924F6"/>
    <w:lvl w:ilvl="0" w:tentative="0">
      <w:start w:val="1"/>
      <w:numFmt w:val="lowerLetter"/>
      <w:suff w:val="space"/>
      <w:lvlText w:val="%1)"/>
      <w:lvlJc w:val="left"/>
    </w:lvl>
  </w:abstractNum>
  <w:abstractNum w:abstractNumId="1">
    <w:nsid w:val="A10AB59B"/>
    <w:multiLevelType w:val="singleLevel"/>
    <w:tmpl w:val="A10AB59B"/>
    <w:lvl w:ilvl="0" w:tentative="0">
      <w:start w:val="1"/>
      <w:numFmt w:val="lowerLetter"/>
      <w:suff w:val="space"/>
      <w:lvlText w:val="%1)"/>
      <w:lvlJc w:val="left"/>
    </w:lvl>
  </w:abstractNum>
  <w:abstractNum w:abstractNumId="2">
    <w:nsid w:val="A9917021"/>
    <w:multiLevelType w:val="singleLevel"/>
    <w:tmpl w:val="A9917021"/>
    <w:lvl w:ilvl="0" w:tentative="0">
      <w:start w:val="1"/>
      <w:numFmt w:val="lowerLetter"/>
      <w:suff w:val="space"/>
      <w:lvlText w:val="%1)"/>
      <w:lvlJc w:val="left"/>
    </w:lvl>
  </w:abstractNum>
  <w:abstractNum w:abstractNumId="3">
    <w:nsid w:val="C49A2ABB"/>
    <w:multiLevelType w:val="singleLevel"/>
    <w:tmpl w:val="C49A2ABB"/>
    <w:lvl w:ilvl="0" w:tentative="0">
      <w:start w:val="1"/>
      <w:numFmt w:val="lowerLetter"/>
      <w:suff w:val="space"/>
      <w:lvlText w:val="%1)"/>
      <w:lvlJc w:val="left"/>
    </w:lvl>
  </w:abstractNum>
  <w:abstractNum w:abstractNumId="4">
    <w:nsid w:val="FDC010FD"/>
    <w:multiLevelType w:val="singleLevel"/>
    <w:tmpl w:val="FDC010FD"/>
    <w:lvl w:ilvl="0" w:tentative="0">
      <w:start w:val="1"/>
      <w:numFmt w:val="lowerLetter"/>
      <w:suff w:val="space"/>
      <w:lvlText w:val="%1)"/>
      <w:lvlJc w:val="left"/>
      <w:pPr>
        <w:ind w:left="-42"/>
      </w:pPr>
    </w:lvl>
  </w:abstractNum>
  <w:abstractNum w:abstractNumId="5">
    <w:nsid w:val="04EDFC71"/>
    <w:multiLevelType w:val="singleLevel"/>
    <w:tmpl w:val="04EDFC71"/>
    <w:lvl w:ilvl="0" w:tentative="0">
      <w:start w:val="1"/>
      <w:numFmt w:val="lowerLetter"/>
      <w:suff w:val="space"/>
      <w:lvlText w:val="%1)"/>
      <w:lvlJc w:val="left"/>
    </w:lvl>
  </w:abstractNum>
  <w:abstractNum w:abstractNumId="6">
    <w:nsid w:val="0C383A3E"/>
    <w:multiLevelType w:val="singleLevel"/>
    <w:tmpl w:val="0C383A3E"/>
    <w:lvl w:ilvl="0" w:tentative="0">
      <w:start w:val="1"/>
      <w:numFmt w:val="lowerLetter"/>
      <w:suff w:val="space"/>
      <w:lvlText w:val="%1)"/>
      <w:lvlJc w:val="left"/>
    </w:lvl>
  </w:abstractNum>
  <w:abstractNum w:abstractNumId="7">
    <w:nsid w:val="5315B405"/>
    <w:multiLevelType w:val="singleLevel"/>
    <w:tmpl w:val="5315B405"/>
    <w:lvl w:ilvl="0" w:tentative="0">
      <w:start w:val="1"/>
      <w:numFmt w:val="lowerLetter"/>
      <w:suff w:val="space"/>
      <w:lvlText w:val="%1)"/>
      <w:lvlJc w:val="left"/>
    </w:lvl>
  </w:abstractNum>
  <w:abstractNum w:abstractNumId="8">
    <w:nsid w:val="57C5047D"/>
    <w:multiLevelType w:val="singleLevel"/>
    <w:tmpl w:val="57C5047D"/>
    <w:lvl w:ilvl="0" w:tentative="0">
      <w:start w:val="1"/>
      <w:numFmt w:val="lowerLetter"/>
      <w:suff w:val="space"/>
      <w:lvlText w:val="%1)"/>
      <w:lvlJc w:val="left"/>
    </w:lvl>
  </w:abstractNum>
  <w:num w:numId="1">
    <w:abstractNumId w:val="2"/>
  </w:num>
  <w:num w:numId="2">
    <w:abstractNumId w:val="1"/>
  </w:num>
  <w:num w:numId="3">
    <w:abstractNumId w:val="4"/>
  </w:num>
  <w:num w:numId="4">
    <w:abstractNumId w:val="0"/>
  </w:num>
  <w:num w:numId="5">
    <w:abstractNumId w:val="7"/>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46626"/>
    <w:rsid w:val="02E218F6"/>
    <w:rsid w:val="0E7E1845"/>
    <w:rsid w:val="191C7228"/>
    <w:rsid w:val="243D2EFC"/>
    <w:rsid w:val="2B516879"/>
    <w:rsid w:val="318B2580"/>
    <w:rsid w:val="36EA72F8"/>
    <w:rsid w:val="3C1D485C"/>
    <w:rsid w:val="445F6398"/>
    <w:rsid w:val="450C6172"/>
    <w:rsid w:val="45A22EB9"/>
    <w:rsid w:val="5050351D"/>
    <w:rsid w:val="54BD48C6"/>
    <w:rsid w:val="59346626"/>
    <w:rsid w:val="625A3C04"/>
    <w:rsid w:val="6A31221B"/>
    <w:rsid w:val="77585AB8"/>
    <w:rsid w:val="7B52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35</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2024-03-01T05:40:00Z</dcterms:created>
  <dc:creator>Tapas Majumder</dc:creator>
  <cp:lastModifiedBy>Tapas Majumder</cp:lastModifiedBy>
  <dcterms:modified xsi:type="dcterms:W3CDTF">2024-09-11T02:37:52Z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EA5002133A6946D8B989E0FB4A726874_13</vt:lpwstr>
  </property>
</Properties>
</file>