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2CE9" w14:textId="3517C60F" w:rsidR="00BF1A21" w:rsidRPr="00041F04" w:rsidRDefault="00BF1A21" w:rsidP="00BF1A21">
      <w:pPr>
        <w:jc w:val="center"/>
        <w:rPr>
          <w:rFonts w:ascii="Cambria" w:hAnsi="Cambria"/>
          <w:b/>
          <w:sz w:val="24"/>
          <w:szCs w:val="24"/>
        </w:rPr>
      </w:pPr>
      <w:r w:rsidRPr="00041F04">
        <w:rPr>
          <w:rFonts w:ascii="Cambria" w:hAnsi="Cambria"/>
          <w:b/>
          <w:sz w:val="24"/>
          <w:szCs w:val="24"/>
        </w:rPr>
        <w:t xml:space="preserve">MCQ on </w:t>
      </w:r>
      <w:r w:rsidR="00041F04" w:rsidRPr="00041F04">
        <w:rPr>
          <w:rFonts w:ascii="Cambria" w:hAnsi="Cambria"/>
          <w:b/>
          <w:sz w:val="24"/>
          <w:szCs w:val="24"/>
        </w:rPr>
        <w:t>Stay of Demand</w:t>
      </w:r>
      <w:r w:rsidRPr="00041F04">
        <w:rPr>
          <w:rFonts w:ascii="Cambria" w:hAnsi="Cambria"/>
          <w:b/>
          <w:sz w:val="24"/>
          <w:szCs w:val="24"/>
        </w:rPr>
        <w:t>_ Class Date – 2</w:t>
      </w:r>
      <w:r w:rsidR="00041F04" w:rsidRPr="00041F04">
        <w:rPr>
          <w:rFonts w:ascii="Cambria" w:hAnsi="Cambria"/>
          <w:b/>
          <w:sz w:val="24"/>
          <w:szCs w:val="24"/>
        </w:rPr>
        <w:t>9.09</w:t>
      </w:r>
      <w:r w:rsidRPr="00041F04">
        <w:rPr>
          <w:rFonts w:ascii="Cambria" w:hAnsi="Cambria"/>
          <w:b/>
          <w:sz w:val="24"/>
          <w:szCs w:val="24"/>
        </w:rPr>
        <w:t>.2024</w:t>
      </w:r>
    </w:p>
    <w:p w14:paraId="00510B46" w14:textId="231EB6D7" w:rsidR="00BF1A21" w:rsidRPr="00041F04" w:rsidRDefault="00BF1A21" w:rsidP="00BF1A21">
      <w:pPr>
        <w:spacing w:before="100" w:beforeAutospacing="1" w:after="100" w:afterAutospacing="1"/>
        <w:rPr>
          <w:rFonts w:ascii="Cambria" w:eastAsia="Times New Roman" w:hAnsi="Cambria"/>
          <w:sz w:val="24"/>
          <w:szCs w:val="24"/>
        </w:rPr>
      </w:pPr>
    </w:p>
    <w:p w14:paraId="59BABFCC" w14:textId="6EB9DA8D" w:rsidR="00041F04" w:rsidRPr="00041F04" w:rsidRDefault="00041F04" w:rsidP="00041F04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bCs/>
          <w:sz w:val="24"/>
          <w:szCs w:val="24"/>
        </w:rPr>
        <w:t>What does Section 220(6) of the Income-tax Act, 1961 provide for?</w:t>
      </w:r>
    </w:p>
    <w:p w14:paraId="6C5CED97" w14:textId="77777777" w:rsidR="00041F04" w:rsidRPr="00041F04" w:rsidRDefault="00041F04" w:rsidP="00041F04">
      <w:pPr>
        <w:numPr>
          <w:ilvl w:val="1"/>
          <w:numId w:val="40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Waiver of tax demand</w:t>
      </w:r>
    </w:p>
    <w:p w14:paraId="4413BD0E" w14:textId="77777777" w:rsidR="00041F04" w:rsidRPr="00041F04" w:rsidRDefault="00041F04" w:rsidP="00041F04">
      <w:pPr>
        <w:numPr>
          <w:ilvl w:val="1"/>
          <w:numId w:val="40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Reduction of tax demand</w:t>
      </w:r>
      <w:bookmarkStart w:id="0" w:name="_GoBack"/>
      <w:bookmarkEnd w:id="0"/>
    </w:p>
    <w:p w14:paraId="44489E06" w14:textId="77777777" w:rsidR="00041F04" w:rsidRPr="00041F04" w:rsidRDefault="00041F04" w:rsidP="00041F04">
      <w:pPr>
        <w:numPr>
          <w:ilvl w:val="1"/>
          <w:numId w:val="40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sz w:val="24"/>
          <w:szCs w:val="24"/>
        </w:rPr>
        <w:t>Stay of tax demand during the pendency of appeal</w:t>
      </w:r>
    </w:p>
    <w:p w14:paraId="0CB84C3E" w14:textId="596143E1" w:rsidR="00041F04" w:rsidRPr="00041F04" w:rsidRDefault="00041F04" w:rsidP="00041F04">
      <w:pPr>
        <w:numPr>
          <w:ilvl w:val="1"/>
          <w:numId w:val="40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Interest on delayed tax payment</w:t>
      </w:r>
    </w:p>
    <w:p w14:paraId="0375FD90" w14:textId="77777777" w:rsidR="00041F04" w:rsidRPr="00041F04" w:rsidRDefault="00041F04" w:rsidP="00041F04">
      <w:pPr>
        <w:spacing w:before="100" w:beforeAutospacing="1" w:after="100" w:afterAutospacing="1"/>
        <w:ind w:left="1440"/>
        <w:rPr>
          <w:rFonts w:ascii="Cambria" w:eastAsia="Times New Roman" w:hAnsi="Cambria" w:cs="Times New Roman"/>
          <w:sz w:val="24"/>
          <w:szCs w:val="24"/>
        </w:rPr>
      </w:pPr>
    </w:p>
    <w:p w14:paraId="7C0F8484" w14:textId="561631E8" w:rsidR="00041F04" w:rsidRPr="00041F04" w:rsidRDefault="00041F04" w:rsidP="00041F04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bCs/>
          <w:sz w:val="24"/>
          <w:szCs w:val="24"/>
        </w:rPr>
        <w:t>Under Section 220(6), who has the power to grant a stay on demand?</w:t>
      </w:r>
    </w:p>
    <w:p w14:paraId="7A5BACCB" w14:textId="77777777" w:rsidR="00041F04" w:rsidRPr="00041F04" w:rsidRDefault="00041F04" w:rsidP="00041F04">
      <w:pPr>
        <w:numPr>
          <w:ilvl w:val="0"/>
          <w:numId w:val="41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Income Tax Officer</w:t>
      </w:r>
    </w:p>
    <w:p w14:paraId="2A00D6DE" w14:textId="77777777" w:rsidR="00041F04" w:rsidRPr="00041F04" w:rsidRDefault="00041F04" w:rsidP="00041F04">
      <w:pPr>
        <w:numPr>
          <w:ilvl w:val="0"/>
          <w:numId w:val="41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Commissioner of Income Tax (Appeals)</w:t>
      </w:r>
    </w:p>
    <w:p w14:paraId="7D3FC482" w14:textId="77777777" w:rsidR="00041F04" w:rsidRPr="00041F04" w:rsidRDefault="00041F04" w:rsidP="00041F04">
      <w:pPr>
        <w:numPr>
          <w:ilvl w:val="0"/>
          <w:numId w:val="41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sz w:val="24"/>
          <w:szCs w:val="24"/>
        </w:rPr>
        <w:t>Assessing Officer</w:t>
      </w:r>
    </w:p>
    <w:p w14:paraId="1262A278" w14:textId="77777777" w:rsidR="00041F04" w:rsidRPr="00041F04" w:rsidRDefault="00041F04" w:rsidP="00041F04">
      <w:pPr>
        <w:numPr>
          <w:ilvl w:val="0"/>
          <w:numId w:val="41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Central Board of Direct Taxes</w:t>
      </w:r>
    </w:p>
    <w:p w14:paraId="1C1735A5" w14:textId="77777777" w:rsidR="00041F04" w:rsidRPr="00041F04" w:rsidRDefault="00041F04" w:rsidP="00041F04">
      <w:pPr>
        <w:spacing w:before="100" w:beforeAutospacing="1" w:after="100" w:afterAutospacing="1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2CCD399A" w14:textId="6B4B573A" w:rsidR="00041F04" w:rsidRPr="00041F04" w:rsidRDefault="00041F04" w:rsidP="00041F04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bCs/>
          <w:sz w:val="24"/>
          <w:szCs w:val="24"/>
        </w:rPr>
        <w:t>Stay of demand under Section 220(6) is applicable when:</w:t>
      </w:r>
    </w:p>
    <w:p w14:paraId="58279ED0" w14:textId="77777777" w:rsidR="00041F04" w:rsidRPr="00041F04" w:rsidRDefault="00041F04" w:rsidP="00041F04">
      <w:pPr>
        <w:numPr>
          <w:ilvl w:val="0"/>
          <w:numId w:val="42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sz w:val="24"/>
          <w:szCs w:val="24"/>
        </w:rPr>
        <w:t>The taxpayer has filed an appeal against an order of assessment</w:t>
      </w:r>
    </w:p>
    <w:p w14:paraId="0304718D" w14:textId="77777777" w:rsidR="00041F04" w:rsidRPr="00041F04" w:rsidRDefault="00041F04" w:rsidP="00041F04">
      <w:pPr>
        <w:numPr>
          <w:ilvl w:val="0"/>
          <w:numId w:val="42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The taxpayer has filed a rectification application</w:t>
      </w:r>
    </w:p>
    <w:p w14:paraId="5C84D57C" w14:textId="77777777" w:rsidR="00041F04" w:rsidRPr="00041F04" w:rsidRDefault="00041F04" w:rsidP="00041F04">
      <w:pPr>
        <w:numPr>
          <w:ilvl w:val="0"/>
          <w:numId w:val="42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The taxpayer has filed a revision petition</w:t>
      </w:r>
    </w:p>
    <w:p w14:paraId="42AE2FCD" w14:textId="57C5146E" w:rsidR="00041F04" w:rsidRPr="00041F04" w:rsidRDefault="00041F04" w:rsidP="00041F04">
      <w:pPr>
        <w:numPr>
          <w:ilvl w:val="0"/>
          <w:numId w:val="42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The taxpayer has requested for a waiver of penalty</w:t>
      </w:r>
    </w:p>
    <w:p w14:paraId="3EAD96CE" w14:textId="77777777" w:rsidR="00041F04" w:rsidRPr="00041F04" w:rsidRDefault="00041F04" w:rsidP="00041F04">
      <w:pPr>
        <w:spacing w:before="100" w:beforeAutospacing="1" w:after="100" w:afterAutospacing="1"/>
        <w:ind w:left="1440"/>
        <w:rPr>
          <w:rFonts w:ascii="Cambria" w:eastAsia="Times New Roman" w:hAnsi="Cambria" w:cs="Times New Roman"/>
          <w:sz w:val="24"/>
          <w:szCs w:val="24"/>
        </w:rPr>
      </w:pPr>
    </w:p>
    <w:p w14:paraId="7D8A51FD" w14:textId="2D41A9E1" w:rsidR="00041F04" w:rsidRPr="00041F04" w:rsidRDefault="00041F04" w:rsidP="00041F04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bCs/>
          <w:sz w:val="24"/>
          <w:szCs w:val="24"/>
        </w:rPr>
        <w:t>Which of the following is true about the stay of demand under Section 220(6)?</w:t>
      </w:r>
    </w:p>
    <w:p w14:paraId="3E785A1C" w14:textId="77777777" w:rsidR="00041F04" w:rsidRPr="00041F04" w:rsidRDefault="00041F04" w:rsidP="00041F04">
      <w:pPr>
        <w:numPr>
          <w:ilvl w:val="0"/>
          <w:numId w:val="43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It is automatically granted once an appeal is filed.</w:t>
      </w:r>
    </w:p>
    <w:p w14:paraId="2A25C01C" w14:textId="77777777" w:rsidR="00041F04" w:rsidRPr="00041F04" w:rsidRDefault="00041F04" w:rsidP="00041F04">
      <w:pPr>
        <w:numPr>
          <w:ilvl w:val="0"/>
          <w:numId w:val="43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sz w:val="24"/>
          <w:szCs w:val="24"/>
        </w:rPr>
        <w:t>It can be granted by the Assessing Officer, based on their discretion.</w:t>
      </w:r>
    </w:p>
    <w:p w14:paraId="0547C725" w14:textId="77777777" w:rsidR="00041F04" w:rsidRPr="00041F04" w:rsidRDefault="00041F04" w:rsidP="00041F04">
      <w:pPr>
        <w:numPr>
          <w:ilvl w:val="0"/>
          <w:numId w:val="43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The taxpayer must deposit 100% of the demand before a stay is granted.</w:t>
      </w:r>
    </w:p>
    <w:p w14:paraId="2DAF892B" w14:textId="77A989CA" w:rsidR="00041F04" w:rsidRPr="00041F04" w:rsidRDefault="00041F04" w:rsidP="00041F04">
      <w:pPr>
        <w:numPr>
          <w:ilvl w:val="0"/>
          <w:numId w:val="43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It is mandatory for the taxpayer to apply to the ITAT for a stay.</w:t>
      </w:r>
    </w:p>
    <w:p w14:paraId="3E181094" w14:textId="77777777" w:rsidR="00041F04" w:rsidRPr="00041F04" w:rsidRDefault="00041F04" w:rsidP="00041F04">
      <w:pPr>
        <w:spacing w:before="100" w:beforeAutospacing="1" w:after="100" w:afterAutospacing="1"/>
        <w:ind w:left="1440"/>
        <w:rPr>
          <w:rFonts w:ascii="Cambria" w:eastAsia="Times New Roman" w:hAnsi="Cambria" w:cs="Times New Roman"/>
          <w:sz w:val="24"/>
          <w:szCs w:val="24"/>
        </w:rPr>
      </w:pPr>
    </w:p>
    <w:p w14:paraId="6E106329" w14:textId="174576C3" w:rsidR="00041F04" w:rsidRPr="00041F04" w:rsidRDefault="00041F04" w:rsidP="00041F04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bCs/>
          <w:sz w:val="24"/>
          <w:szCs w:val="24"/>
        </w:rPr>
        <w:t>If a stay of demand is not granted under Section 220(6), within how many days is the taxpayer required to pay the tax demand?</w:t>
      </w:r>
    </w:p>
    <w:p w14:paraId="05B90B04" w14:textId="77777777" w:rsidR="00041F04" w:rsidRPr="00041F04" w:rsidRDefault="00041F04" w:rsidP="00041F04">
      <w:pPr>
        <w:numPr>
          <w:ilvl w:val="0"/>
          <w:numId w:val="44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15 days</w:t>
      </w:r>
    </w:p>
    <w:p w14:paraId="26E85A51" w14:textId="77777777" w:rsidR="00041F04" w:rsidRPr="00041F04" w:rsidRDefault="00041F04" w:rsidP="00041F04">
      <w:pPr>
        <w:numPr>
          <w:ilvl w:val="0"/>
          <w:numId w:val="44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sz w:val="24"/>
          <w:szCs w:val="24"/>
        </w:rPr>
        <w:t>30 days</w:t>
      </w:r>
    </w:p>
    <w:p w14:paraId="3ADDA24E" w14:textId="77777777" w:rsidR="00041F04" w:rsidRPr="00041F04" w:rsidRDefault="00041F04" w:rsidP="00041F04">
      <w:pPr>
        <w:numPr>
          <w:ilvl w:val="0"/>
          <w:numId w:val="44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60 days</w:t>
      </w:r>
    </w:p>
    <w:p w14:paraId="63A84BBF" w14:textId="77777777" w:rsidR="00041F04" w:rsidRPr="00041F04" w:rsidRDefault="00041F04" w:rsidP="00041F04">
      <w:pPr>
        <w:numPr>
          <w:ilvl w:val="0"/>
          <w:numId w:val="44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lastRenderedPageBreak/>
        <w:t>90 days</w:t>
      </w:r>
    </w:p>
    <w:p w14:paraId="325B82AE" w14:textId="77777777" w:rsidR="00041F04" w:rsidRPr="00041F04" w:rsidRDefault="00041F04" w:rsidP="00041F04">
      <w:pPr>
        <w:spacing w:before="100" w:beforeAutospacing="1" w:after="100" w:afterAutospacing="1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50A33660" w14:textId="6D11D6E3" w:rsidR="00041F04" w:rsidRPr="00041F04" w:rsidRDefault="00041F04" w:rsidP="00041F04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bCs/>
          <w:sz w:val="24"/>
          <w:szCs w:val="24"/>
        </w:rPr>
        <w:t>Stay of demand under Section 220(6) is granted until:</w:t>
      </w:r>
    </w:p>
    <w:p w14:paraId="2069F025" w14:textId="77777777" w:rsidR="00041F04" w:rsidRPr="00041F04" w:rsidRDefault="00041F04" w:rsidP="00041F04">
      <w:pPr>
        <w:numPr>
          <w:ilvl w:val="0"/>
          <w:numId w:val="45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The appeal is dismissed.</w:t>
      </w:r>
    </w:p>
    <w:p w14:paraId="1B2E8B2B" w14:textId="77777777" w:rsidR="00041F04" w:rsidRPr="00041F04" w:rsidRDefault="00041F04" w:rsidP="00041F04">
      <w:pPr>
        <w:numPr>
          <w:ilvl w:val="0"/>
          <w:numId w:val="45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The final assessment is made.</w:t>
      </w:r>
    </w:p>
    <w:p w14:paraId="639DAE49" w14:textId="77777777" w:rsidR="00041F04" w:rsidRPr="00041F04" w:rsidRDefault="00041F04" w:rsidP="00041F04">
      <w:pPr>
        <w:numPr>
          <w:ilvl w:val="0"/>
          <w:numId w:val="45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sz w:val="24"/>
          <w:szCs w:val="24"/>
        </w:rPr>
        <w:t>The appeal is decided.</w:t>
      </w:r>
    </w:p>
    <w:p w14:paraId="3334132B" w14:textId="77777777" w:rsidR="00041F04" w:rsidRPr="00041F04" w:rsidRDefault="00041F04" w:rsidP="00041F04">
      <w:pPr>
        <w:numPr>
          <w:ilvl w:val="0"/>
          <w:numId w:val="45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The taxpayer withdraws the appeal.</w:t>
      </w:r>
    </w:p>
    <w:p w14:paraId="1502893B" w14:textId="77777777" w:rsidR="00041F04" w:rsidRPr="00041F04" w:rsidRDefault="00041F04" w:rsidP="00041F04">
      <w:pPr>
        <w:spacing w:before="100" w:beforeAutospacing="1" w:after="100" w:afterAutospacing="1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4E1FC04A" w14:textId="744BA425" w:rsidR="00041F04" w:rsidRPr="00041F04" w:rsidRDefault="00041F04" w:rsidP="00041F04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bCs/>
          <w:sz w:val="24"/>
          <w:szCs w:val="24"/>
        </w:rPr>
        <w:t>Interest under Section 220(2) continues to accrue on the outstanding demand even if:</w:t>
      </w:r>
    </w:p>
    <w:p w14:paraId="3320C76D" w14:textId="77777777" w:rsidR="00041F04" w:rsidRPr="00041F04" w:rsidRDefault="00041F04" w:rsidP="00041F04">
      <w:pPr>
        <w:numPr>
          <w:ilvl w:val="0"/>
          <w:numId w:val="46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sz w:val="24"/>
          <w:szCs w:val="24"/>
        </w:rPr>
        <w:t>The demand is stayed under Section 220(6).</w:t>
      </w:r>
    </w:p>
    <w:p w14:paraId="0B8F73B2" w14:textId="77777777" w:rsidR="00041F04" w:rsidRPr="00041F04" w:rsidRDefault="00041F04" w:rsidP="00041F04">
      <w:pPr>
        <w:numPr>
          <w:ilvl w:val="0"/>
          <w:numId w:val="46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The taxpayer has filed for a stay but it is not granted.</w:t>
      </w:r>
    </w:p>
    <w:p w14:paraId="19563800" w14:textId="77777777" w:rsidR="00041F04" w:rsidRPr="00041F04" w:rsidRDefault="00041F04" w:rsidP="00041F04">
      <w:pPr>
        <w:numPr>
          <w:ilvl w:val="0"/>
          <w:numId w:val="46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The taxpayer has paid the demand in full.</w:t>
      </w:r>
    </w:p>
    <w:p w14:paraId="1BAF24A7" w14:textId="0A346A17" w:rsidR="00041F04" w:rsidRPr="00041F04" w:rsidRDefault="00041F04" w:rsidP="00041F04">
      <w:pPr>
        <w:numPr>
          <w:ilvl w:val="0"/>
          <w:numId w:val="46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The taxpayer has withdrawn the appeal.</w:t>
      </w:r>
    </w:p>
    <w:p w14:paraId="17D69FAB" w14:textId="77777777" w:rsidR="00041F04" w:rsidRPr="00041F04" w:rsidRDefault="00041F04" w:rsidP="00041F04">
      <w:pPr>
        <w:spacing w:before="100" w:beforeAutospacing="1" w:after="100" w:afterAutospacing="1"/>
        <w:ind w:left="1440"/>
        <w:rPr>
          <w:rFonts w:ascii="Cambria" w:eastAsia="Times New Roman" w:hAnsi="Cambria" w:cs="Times New Roman"/>
          <w:sz w:val="24"/>
          <w:szCs w:val="24"/>
        </w:rPr>
      </w:pPr>
    </w:p>
    <w:p w14:paraId="167AF75F" w14:textId="7EBE5371" w:rsidR="00041F04" w:rsidRPr="00041F04" w:rsidRDefault="00041F04" w:rsidP="00041F04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bCs/>
          <w:sz w:val="24"/>
          <w:szCs w:val="24"/>
        </w:rPr>
        <w:t>In order to obtain a stay of demand under Section 220(6), which of the following is NOT required?</w:t>
      </w:r>
    </w:p>
    <w:p w14:paraId="0670AB24" w14:textId="77777777" w:rsidR="00041F04" w:rsidRPr="00041F04" w:rsidRDefault="00041F04" w:rsidP="00041F04">
      <w:pPr>
        <w:numPr>
          <w:ilvl w:val="0"/>
          <w:numId w:val="47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Filing an appeal before a higher authority</w:t>
      </w:r>
    </w:p>
    <w:p w14:paraId="2B623D53" w14:textId="77777777" w:rsidR="00041F04" w:rsidRPr="00041F04" w:rsidRDefault="00041F04" w:rsidP="00041F04">
      <w:pPr>
        <w:numPr>
          <w:ilvl w:val="0"/>
          <w:numId w:val="47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Proof of financial hardship</w:t>
      </w:r>
    </w:p>
    <w:p w14:paraId="72D76A4C" w14:textId="77777777" w:rsidR="00041F04" w:rsidRPr="00041F04" w:rsidRDefault="00041F04" w:rsidP="00041F04">
      <w:pPr>
        <w:numPr>
          <w:ilvl w:val="0"/>
          <w:numId w:val="47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Submission of an application to the Assessing Officer</w:t>
      </w:r>
    </w:p>
    <w:p w14:paraId="4D15DAF2" w14:textId="1C114210" w:rsidR="00041F04" w:rsidRPr="00041F04" w:rsidRDefault="00041F04" w:rsidP="00041F04">
      <w:pPr>
        <w:numPr>
          <w:ilvl w:val="0"/>
          <w:numId w:val="47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sz w:val="24"/>
          <w:szCs w:val="24"/>
        </w:rPr>
        <w:t>Payment of the entire demand upfront</w:t>
      </w:r>
    </w:p>
    <w:p w14:paraId="5D202C50" w14:textId="77777777" w:rsidR="00041F04" w:rsidRPr="00041F04" w:rsidRDefault="00041F04" w:rsidP="00041F04">
      <w:pPr>
        <w:spacing w:before="100" w:beforeAutospacing="1" w:after="100" w:afterAutospacing="1"/>
        <w:ind w:left="1440"/>
        <w:rPr>
          <w:rFonts w:ascii="Cambria" w:eastAsia="Times New Roman" w:hAnsi="Cambria" w:cs="Times New Roman"/>
          <w:b/>
          <w:sz w:val="24"/>
          <w:szCs w:val="24"/>
        </w:rPr>
      </w:pPr>
    </w:p>
    <w:p w14:paraId="1BE89F0C" w14:textId="270A0B2F" w:rsidR="00041F04" w:rsidRPr="00041F04" w:rsidRDefault="00041F04" w:rsidP="00041F04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bCs/>
          <w:sz w:val="24"/>
          <w:szCs w:val="24"/>
        </w:rPr>
        <w:t>Which of the following factors is NOT typically considered by the Assessing Officer when deciding on a stay of demand under Section 220(6)?</w:t>
      </w:r>
    </w:p>
    <w:p w14:paraId="462A4169" w14:textId="77777777" w:rsidR="00041F04" w:rsidRPr="00041F04" w:rsidRDefault="00041F04" w:rsidP="00041F04">
      <w:pPr>
        <w:numPr>
          <w:ilvl w:val="0"/>
          <w:numId w:val="48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Prima facie case of the taxpayer</w:t>
      </w:r>
    </w:p>
    <w:p w14:paraId="5E1C3FDF" w14:textId="77777777" w:rsidR="00041F04" w:rsidRPr="00041F04" w:rsidRDefault="00041F04" w:rsidP="00041F04">
      <w:pPr>
        <w:numPr>
          <w:ilvl w:val="0"/>
          <w:numId w:val="48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Balance of convenience</w:t>
      </w:r>
    </w:p>
    <w:p w14:paraId="7CCB28F9" w14:textId="77777777" w:rsidR="00041F04" w:rsidRPr="00041F04" w:rsidRDefault="00041F04" w:rsidP="00041F04">
      <w:pPr>
        <w:numPr>
          <w:ilvl w:val="0"/>
          <w:numId w:val="48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Likelihood of irreparable injury to the taxpayer</w:t>
      </w:r>
    </w:p>
    <w:p w14:paraId="18EFC5EE" w14:textId="3B654387" w:rsidR="00041F04" w:rsidRPr="00041F04" w:rsidRDefault="00041F04" w:rsidP="00041F04">
      <w:pPr>
        <w:numPr>
          <w:ilvl w:val="0"/>
          <w:numId w:val="48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sz w:val="24"/>
          <w:szCs w:val="24"/>
        </w:rPr>
        <w:t>The amount of tax paid by the taxpayer in the previous financial year</w:t>
      </w:r>
    </w:p>
    <w:p w14:paraId="36DC6A02" w14:textId="77777777" w:rsidR="00041F04" w:rsidRPr="00041F04" w:rsidRDefault="00041F04" w:rsidP="00041F04">
      <w:pPr>
        <w:spacing w:before="100" w:beforeAutospacing="1" w:after="100" w:afterAutospacing="1"/>
        <w:ind w:left="1440"/>
        <w:rPr>
          <w:rFonts w:ascii="Cambria" w:eastAsia="Times New Roman" w:hAnsi="Cambria" w:cs="Times New Roman"/>
          <w:b/>
          <w:sz w:val="24"/>
          <w:szCs w:val="24"/>
        </w:rPr>
      </w:pPr>
    </w:p>
    <w:p w14:paraId="52DDA720" w14:textId="2A454492" w:rsidR="00041F04" w:rsidRPr="00041F04" w:rsidRDefault="00041F04" w:rsidP="00041F04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bCs/>
          <w:sz w:val="24"/>
          <w:szCs w:val="24"/>
        </w:rPr>
        <w:t>In case the taxpayer fails to pay the tax demand within 30 days, the Assessing Officer may treat the taxpayer as:</w:t>
      </w:r>
    </w:p>
    <w:p w14:paraId="1C614D65" w14:textId="77777777" w:rsidR="00041F04" w:rsidRPr="00041F04" w:rsidRDefault="00041F04" w:rsidP="00041F04">
      <w:pPr>
        <w:numPr>
          <w:ilvl w:val="0"/>
          <w:numId w:val="49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041F04">
        <w:rPr>
          <w:rFonts w:ascii="Cambria" w:eastAsia="Times New Roman" w:hAnsi="Cambria" w:cs="Times New Roman"/>
          <w:b/>
          <w:sz w:val="24"/>
          <w:szCs w:val="24"/>
        </w:rPr>
        <w:lastRenderedPageBreak/>
        <w:t>An assessee in default</w:t>
      </w:r>
    </w:p>
    <w:p w14:paraId="5BE2DC34" w14:textId="737C55EE" w:rsidR="00041F04" w:rsidRPr="00041F04" w:rsidRDefault="00041F04" w:rsidP="00041F04">
      <w:pPr>
        <w:numPr>
          <w:ilvl w:val="0"/>
          <w:numId w:val="49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A willful defaulter</w:t>
      </w:r>
    </w:p>
    <w:p w14:paraId="29269FCB" w14:textId="77777777" w:rsidR="00041F04" w:rsidRPr="00041F04" w:rsidRDefault="00041F04" w:rsidP="00041F04">
      <w:pPr>
        <w:numPr>
          <w:ilvl w:val="0"/>
          <w:numId w:val="49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A tax evader</w:t>
      </w:r>
    </w:p>
    <w:p w14:paraId="49CCED9C" w14:textId="77777777" w:rsidR="00041F04" w:rsidRPr="00041F04" w:rsidRDefault="00041F04" w:rsidP="00041F04">
      <w:pPr>
        <w:numPr>
          <w:ilvl w:val="0"/>
          <w:numId w:val="49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041F04">
        <w:rPr>
          <w:rFonts w:ascii="Cambria" w:eastAsia="Times New Roman" w:hAnsi="Cambria" w:cs="Times New Roman"/>
          <w:sz w:val="24"/>
          <w:szCs w:val="24"/>
        </w:rPr>
        <w:t>An appellate respondent</w:t>
      </w:r>
    </w:p>
    <w:sectPr w:rsidR="00041F04" w:rsidRPr="00041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05C"/>
    <w:multiLevelType w:val="hybridMultilevel"/>
    <w:tmpl w:val="E8E412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50DAA"/>
    <w:multiLevelType w:val="multilevel"/>
    <w:tmpl w:val="DE98065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1A42C06"/>
    <w:multiLevelType w:val="multilevel"/>
    <w:tmpl w:val="219E3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03FC09C1"/>
    <w:multiLevelType w:val="multilevel"/>
    <w:tmpl w:val="B4968E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0B225204"/>
    <w:multiLevelType w:val="multilevel"/>
    <w:tmpl w:val="4174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F650B"/>
    <w:multiLevelType w:val="multilevel"/>
    <w:tmpl w:val="5468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12C51"/>
    <w:multiLevelType w:val="hybridMultilevel"/>
    <w:tmpl w:val="C710466A"/>
    <w:lvl w:ilvl="0" w:tplc="D864F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62C4B"/>
    <w:multiLevelType w:val="multilevel"/>
    <w:tmpl w:val="C606499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1427479C"/>
    <w:multiLevelType w:val="multilevel"/>
    <w:tmpl w:val="E9ECC9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17E55041"/>
    <w:multiLevelType w:val="hybridMultilevel"/>
    <w:tmpl w:val="B4F0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66BD"/>
    <w:multiLevelType w:val="multilevel"/>
    <w:tmpl w:val="7E92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C74E9"/>
    <w:multiLevelType w:val="multilevel"/>
    <w:tmpl w:val="C12685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1A3B7312"/>
    <w:multiLevelType w:val="multilevel"/>
    <w:tmpl w:val="9600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1231E4"/>
    <w:multiLevelType w:val="multilevel"/>
    <w:tmpl w:val="4600D6B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1C201FF6"/>
    <w:multiLevelType w:val="hybridMultilevel"/>
    <w:tmpl w:val="73B2CF3A"/>
    <w:lvl w:ilvl="0" w:tplc="EF08B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1F67C3"/>
    <w:multiLevelType w:val="multilevel"/>
    <w:tmpl w:val="C10E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D77E8F"/>
    <w:multiLevelType w:val="hybridMultilevel"/>
    <w:tmpl w:val="76504F30"/>
    <w:lvl w:ilvl="0" w:tplc="EB48DF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276686"/>
    <w:multiLevelType w:val="multilevel"/>
    <w:tmpl w:val="040A47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262517BB"/>
    <w:multiLevelType w:val="multilevel"/>
    <w:tmpl w:val="3E02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F5387F"/>
    <w:multiLevelType w:val="hybridMultilevel"/>
    <w:tmpl w:val="0FE65824"/>
    <w:lvl w:ilvl="0" w:tplc="97D2F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1B345F"/>
    <w:multiLevelType w:val="multilevel"/>
    <w:tmpl w:val="DE0CFEC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2EF40354"/>
    <w:multiLevelType w:val="multilevel"/>
    <w:tmpl w:val="D4FE909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37B84F08"/>
    <w:multiLevelType w:val="multilevel"/>
    <w:tmpl w:val="403A57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3A3B1830"/>
    <w:multiLevelType w:val="multilevel"/>
    <w:tmpl w:val="2456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7D1394"/>
    <w:multiLevelType w:val="hybridMultilevel"/>
    <w:tmpl w:val="ECBC77C6"/>
    <w:lvl w:ilvl="0" w:tplc="2148077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BD2594"/>
    <w:multiLevelType w:val="hybridMultilevel"/>
    <w:tmpl w:val="02BE9D88"/>
    <w:lvl w:ilvl="0" w:tplc="5810D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DC5709"/>
    <w:multiLevelType w:val="hybridMultilevel"/>
    <w:tmpl w:val="49ACDC52"/>
    <w:lvl w:ilvl="0" w:tplc="3F621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722546"/>
    <w:multiLevelType w:val="multilevel"/>
    <w:tmpl w:val="33C6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995F93"/>
    <w:multiLevelType w:val="hybridMultilevel"/>
    <w:tmpl w:val="C1CE7124"/>
    <w:lvl w:ilvl="0" w:tplc="9C620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DD7625"/>
    <w:multiLevelType w:val="multilevel"/>
    <w:tmpl w:val="553E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FC0D60"/>
    <w:multiLevelType w:val="multilevel"/>
    <w:tmpl w:val="AF4C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8A3CDD"/>
    <w:multiLevelType w:val="multilevel"/>
    <w:tmpl w:val="39BC5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556F4B03"/>
    <w:multiLevelType w:val="multilevel"/>
    <w:tmpl w:val="00C85D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3" w15:restartNumberingAfterBreak="0">
    <w:nsid w:val="57121ABF"/>
    <w:multiLevelType w:val="multilevel"/>
    <w:tmpl w:val="8F820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4" w15:restartNumberingAfterBreak="0">
    <w:nsid w:val="5843382A"/>
    <w:multiLevelType w:val="multilevel"/>
    <w:tmpl w:val="D3CE200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5" w15:restartNumberingAfterBreak="0">
    <w:nsid w:val="587679AB"/>
    <w:multiLevelType w:val="multilevel"/>
    <w:tmpl w:val="C95A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F20477"/>
    <w:multiLevelType w:val="hybridMultilevel"/>
    <w:tmpl w:val="200812E6"/>
    <w:lvl w:ilvl="0" w:tplc="46660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D90DAD"/>
    <w:multiLevelType w:val="multilevel"/>
    <w:tmpl w:val="B286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325C47"/>
    <w:multiLevelType w:val="multilevel"/>
    <w:tmpl w:val="A5CAB8D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9" w15:restartNumberingAfterBreak="0">
    <w:nsid w:val="5D914854"/>
    <w:multiLevelType w:val="multilevel"/>
    <w:tmpl w:val="0CFA41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0" w15:restartNumberingAfterBreak="0">
    <w:nsid w:val="5EB16FF1"/>
    <w:multiLevelType w:val="multilevel"/>
    <w:tmpl w:val="A0487D3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1" w15:restartNumberingAfterBreak="0">
    <w:nsid w:val="5F772AB0"/>
    <w:multiLevelType w:val="hybridMultilevel"/>
    <w:tmpl w:val="481EFF32"/>
    <w:lvl w:ilvl="0" w:tplc="E8C2E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A46F76"/>
    <w:multiLevelType w:val="multilevel"/>
    <w:tmpl w:val="AF281C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3" w15:restartNumberingAfterBreak="0">
    <w:nsid w:val="63A874AC"/>
    <w:multiLevelType w:val="multilevel"/>
    <w:tmpl w:val="8AB83C6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4" w15:restartNumberingAfterBreak="0">
    <w:nsid w:val="670B5BAE"/>
    <w:multiLevelType w:val="hybridMultilevel"/>
    <w:tmpl w:val="5308BED0"/>
    <w:lvl w:ilvl="0" w:tplc="E22AF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8A851E2"/>
    <w:multiLevelType w:val="multilevel"/>
    <w:tmpl w:val="2AD2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0B0E93"/>
    <w:multiLevelType w:val="multilevel"/>
    <w:tmpl w:val="BE6A77A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7" w15:restartNumberingAfterBreak="0">
    <w:nsid w:val="736E22C8"/>
    <w:multiLevelType w:val="multilevel"/>
    <w:tmpl w:val="1A36F3B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8" w15:restartNumberingAfterBreak="0">
    <w:nsid w:val="7C441705"/>
    <w:multiLevelType w:val="multilevel"/>
    <w:tmpl w:val="B97EA96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0"/>
  </w:num>
  <w:num w:numId="10">
    <w:abstractNumId w:val="46"/>
  </w:num>
  <w:num w:numId="11">
    <w:abstractNumId w:val="8"/>
  </w:num>
  <w:num w:numId="12">
    <w:abstractNumId w:val="20"/>
  </w:num>
  <w:num w:numId="13">
    <w:abstractNumId w:val="36"/>
  </w:num>
  <w:num w:numId="14">
    <w:abstractNumId w:val="41"/>
  </w:num>
  <w:num w:numId="15">
    <w:abstractNumId w:val="28"/>
  </w:num>
  <w:num w:numId="16">
    <w:abstractNumId w:val="19"/>
  </w:num>
  <w:num w:numId="17">
    <w:abstractNumId w:val="9"/>
  </w:num>
  <w:num w:numId="18">
    <w:abstractNumId w:val="6"/>
  </w:num>
  <w:num w:numId="19">
    <w:abstractNumId w:val="24"/>
  </w:num>
  <w:num w:numId="20">
    <w:abstractNumId w:val="14"/>
  </w:num>
  <w:num w:numId="21">
    <w:abstractNumId w:val="16"/>
  </w:num>
  <w:num w:numId="22">
    <w:abstractNumId w:val="26"/>
  </w:num>
  <w:num w:numId="23">
    <w:abstractNumId w:val="25"/>
  </w:num>
  <w:num w:numId="24">
    <w:abstractNumId w:val="44"/>
  </w:num>
  <w:num w:numId="25">
    <w:abstractNumId w:val="45"/>
  </w:num>
  <w:num w:numId="26">
    <w:abstractNumId w:val="33"/>
  </w:num>
  <w:num w:numId="27">
    <w:abstractNumId w:val="17"/>
  </w:num>
  <w:num w:numId="28">
    <w:abstractNumId w:val="3"/>
  </w:num>
  <w:num w:numId="29">
    <w:abstractNumId w:val="32"/>
  </w:num>
  <w:num w:numId="30">
    <w:abstractNumId w:val="11"/>
  </w:num>
  <w:num w:numId="31">
    <w:abstractNumId w:val="42"/>
  </w:num>
  <w:num w:numId="32">
    <w:abstractNumId w:val="23"/>
  </w:num>
  <w:num w:numId="33">
    <w:abstractNumId w:val="2"/>
  </w:num>
  <w:num w:numId="34">
    <w:abstractNumId w:val="22"/>
  </w:num>
  <w:num w:numId="35">
    <w:abstractNumId w:val="27"/>
  </w:num>
  <w:num w:numId="36">
    <w:abstractNumId w:val="10"/>
  </w:num>
  <w:num w:numId="37">
    <w:abstractNumId w:val="39"/>
  </w:num>
  <w:num w:numId="38">
    <w:abstractNumId w:val="18"/>
  </w:num>
  <w:num w:numId="39">
    <w:abstractNumId w:val="29"/>
  </w:num>
  <w:num w:numId="40">
    <w:abstractNumId w:val="37"/>
  </w:num>
  <w:num w:numId="41">
    <w:abstractNumId w:val="48"/>
  </w:num>
  <w:num w:numId="42">
    <w:abstractNumId w:val="40"/>
  </w:num>
  <w:num w:numId="43">
    <w:abstractNumId w:val="7"/>
  </w:num>
  <w:num w:numId="44">
    <w:abstractNumId w:val="13"/>
  </w:num>
  <w:num w:numId="45">
    <w:abstractNumId w:val="34"/>
  </w:num>
  <w:num w:numId="46">
    <w:abstractNumId w:val="47"/>
  </w:num>
  <w:num w:numId="47">
    <w:abstractNumId w:val="1"/>
  </w:num>
  <w:num w:numId="48">
    <w:abstractNumId w:val="21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5D"/>
    <w:rsid w:val="00041F04"/>
    <w:rsid w:val="00051485"/>
    <w:rsid w:val="00083977"/>
    <w:rsid w:val="00096C86"/>
    <w:rsid w:val="000B4968"/>
    <w:rsid w:val="000E75B1"/>
    <w:rsid w:val="001305BF"/>
    <w:rsid w:val="00134F5D"/>
    <w:rsid w:val="00211A09"/>
    <w:rsid w:val="002B5190"/>
    <w:rsid w:val="003A5FE2"/>
    <w:rsid w:val="00466B07"/>
    <w:rsid w:val="00574774"/>
    <w:rsid w:val="005C10DD"/>
    <w:rsid w:val="0060626C"/>
    <w:rsid w:val="006278E9"/>
    <w:rsid w:val="006F270A"/>
    <w:rsid w:val="00751465"/>
    <w:rsid w:val="007A08AA"/>
    <w:rsid w:val="007E112A"/>
    <w:rsid w:val="00887D22"/>
    <w:rsid w:val="008905E5"/>
    <w:rsid w:val="008A67AD"/>
    <w:rsid w:val="009478CD"/>
    <w:rsid w:val="00BF1A21"/>
    <w:rsid w:val="00C36AF4"/>
    <w:rsid w:val="00C52EB7"/>
    <w:rsid w:val="00D0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3AD3"/>
  <w15:chartTrackingRefBased/>
  <w15:docId w15:val="{3C0AAC46-6FD5-432A-8F2B-8B13E1D7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A21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041F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041F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41F04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2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41F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041F0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41F0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41F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1F04"/>
    <w:rPr>
      <w:b/>
      <w:bCs/>
    </w:rPr>
  </w:style>
  <w:style w:type="character" w:customStyle="1" w:styleId="overflow-hidden">
    <w:name w:val="overflow-hidden"/>
    <w:basedOn w:val="DefaultParagraphFont"/>
    <w:rsid w:val="0004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4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1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3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8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6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Agarwal (प्रमोद कुमार अग्रवाल)</dc:creator>
  <cp:keywords/>
  <dc:description/>
  <cp:lastModifiedBy>Pramod Kumar Agarwal (प्रमोद कुमार अग्रवाल)</cp:lastModifiedBy>
  <cp:revision>26</cp:revision>
  <dcterms:created xsi:type="dcterms:W3CDTF">2024-07-23T04:38:00Z</dcterms:created>
  <dcterms:modified xsi:type="dcterms:W3CDTF">2024-09-30T06:42:00Z</dcterms:modified>
</cp:coreProperties>
</file>