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B7DB3" w14:textId="77777777" w:rsidR="0095405E" w:rsidRPr="0095405E" w:rsidRDefault="0095405E" w:rsidP="0095405E">
      <w:r w:rsidRPr="0095405E">
        <w:rPr>
          <w:b/>
          <w:bCs/>
        </w:rPr>
        <w:t>1. What triggers the issuance of a Notice of Demand under the Income-tax Act?</w:t>
      </w:r>
    </w:p>
    <w:p w14:paraId="7A92205A" w14:textId="77777777" w:rsidR="0095405E" w:rsidRPr="0095405E" w:rsidRDefault="0095405E" w:rsidP="0095405E">
      <w:pPr>
        <w:numPr>
          <w:ilvl w:val="0"/>
          <w:numId w:val="1"/>
        </w:numPr>
      </w:pPr>
      <w:r w:rsidRPr="0095405E">
        <w:t>A) Filing of a revised return</w:t>
      </w:r>
    </w:p>
    <w:p w14:paraId="52F0254A" w14:textId="77777777" w:rsidR="0095405E" w:rsidRPr="0095405E" w:rsidRDefault="0095405E" w:rsidP="0095405E">
      <w:pPr>
        <w:numPr>
          <w:ilvl w:val="0"/>
          <w:numId w:val="1"/>
        </w:numPr>
      </w:pPr>
      <w:r w:rsidRPr="0095405E">
        <w:t>B) Assessment of additional tax liability by the Assessing Officer</w:t>
      </w:r>
    </w:p>
    <w:p w14:paraId="61D366D1" w14:textId="77777777" w:rsidR="0095405E" w:rsidRPr="0095405E" w:rsidRDefault="0095405E" w:rsidP="0095405E">
      <w:pPr>
        <w:numPr>
          <w:ilvl w:val="0"/>
          <w:numId w:val="1"/>
        </w:numPr>
      </w:pPr>
      <w:r w:rsidRPr="0095405E">
        <w:t>C) Refund of excess tax paid</w:t>
      </w:r>
    </w:p>
    <w:p w14:paraId="061C3F17" w14:textId="77777777" w:rsidR="0095405E" w:rsidRPr="0095405E" w:rsidRDefault="0095405E" w:rsidP="0095405E">
      <w:pPr>
        <w:numPr>
          <w:ilvl w:val="0"/>
          <w:numId w:val="1"/>
        </w:numPr>
      </w:pPr>
      <w:r w:rsidRPr="0095405E">
        <w:t>D) Submission of incorrect documents</w:t>
      </w:r>
    </w:p>
    <w:p w14:paraId="04ACFCB2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B) Assessment of additional tax liability by the Assessing Officer</w:t>
      </w:r>
    </w:p>
    <w:p w14:paraId="7B66FA00" w14:textId="77777777" w:rsidR="0095405E" w:rsidRPr="0095405E" w:rsidRDefault="0095405E" w:rsidP="0095405E">
      <w:r w:rsidRPr="0095405E">
        <w:pict w14:anchorId="7443FC13">
          <v:rect id="_x0000_i1079" style="width:0;height:1.5pt" o:hralign="center" o:hrstd="t" o:hr="t" fillcolor="#a0a0a0" stroked="f"/>
        </w:pict>
      </w:r>
    </w:p>
    <w:p w14:paraId="3891BAD3" w14:textId="77777777" w:rsidR="0095405E" w:rsidRPr="0095405E" w:rsidRDefault="0095405E" w:rsidP="0095405E">
      <w:r w:rsidRPr="0095405E">
        <w:rPr>
          <w:b/>
          <w:bCs/>
        </w:rPr>
        <w:t>2. What is the primary purpose of a Notice of Demand?</w:t>
      </w:r>
    </w:p>
    <w:p w14:paraId="49B90EFD" w14:textId="77777777" w:rsidR="0095405E" w:rsidRPr="0095405E" w:rsidRDefault="0095405E" w:rsidP="0095405E">
      <w:pPr>
        <w:numPr>
          <w:ilvl w:val="0"/>
          <w:numId w:val="2"/>
        </w:numPr>
      </w:pPr>
      <w:r w:rsidRPr="0095405E">
        <w:t>A) To inform the taxpayer about the start of an audit</w:t>
      </w:r>
    </w:p>
    <w:p w14:paraId="5B80CDAF" w14:textId="77777777" w:rsidR="0095405E" w:rsidRPr="0095405E" w:rsidRDefault="0095405E" w:rsidP="0095405E">
      <w:pPr>
        <w:numPr>
          <w:ilvl w:val="0"/>
          <w:numId w:val="2"/>
        </w:numPr>
      </w:pPr>
      <w:r w:rsidRPr="0095405E">
        <w:t>B) To demand payment of additional tax assessed</w:t>
      </w:r>
    </w:p>
    <w:p w14:paraId="775FA13E" w14:textId="77777777" w:rsidR="0095405E" w:rsidRPr="0095405E" w:rsidRDefault="0095405E" w:rsidP="0095405E">
      <w:pPr>
        <w:numPr>
          <w:ilvl w:val="0"/>
          <w:numId w:val="2"/>
        </w:numPr>
      </w:pPr>
      <w:r w:rsidRPr="0095405E">
        <w:t>C) To notify about a refund due to the taxpayer</w:t>
      </w:r>
    </w:p>
    <w:p w14:paraId="2AB9AC3B" w14:textId="77777777" w:rsidR="0095405E" w:rsidRPr="0095405E" w:rsidRDefault="0095405E" w:rsidP="0095405E">
      <w:pPr>
        <w:numPr>
          <w:ilvl w:val="0"/>
          <w:numId w:val="2"/>
        </w:numPr>
      </w:pPr>
      <w:r w:rsidRPr="0095405E">
        <w:t>D) To request additional documentation from the taxpayer</w:t>
      </w:r>
    </w:p>
    <w:p w14:paraId="30110BB5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B) To demand payment of additional tax assessed</w:t>
      </w:r>
    </w:p>
    <w:p w14:paraId="18FAE20B" w14:textId="77777777" w:rsidR="0095405E" w:rsidRPr="0095405E" w:rsidRDefault="0095405E" w:rsidP="0095405E">
      <w:r w:rsidRPr="0095405E">
        <w:pict w14:anchorId="6F2A4868">
          <v:rect id="_x0000_i1080" style="width:0;height:1.5pt" o:hralign="center" o:hrstd="t" o:hr="t" fillcolor="#a0a0a0" stroked="f"/>
        </w:pict>
      </w:r>
    </w:p>
    <w:p w14:paraId="05077322" w14:textId="77777777" w:rsidR="0095405E" w:rsidRPr="0095405E" w:rsidRDefault="0095405E" w:rsidP="0095405E">
      <w:r w:rsidRPr="0095405E">
        <w:rPr>
          <w:b/>
          <w:bCs/>
        </w:rPr>
        <w:t>3. Under which section of the Income-tax Act can a taxpayer or Assessing Officer request a rectification of a mistake?</w:t>
      </w:r>
    </w:p>
    <w:p w14:paraId="09D8898A" w14:textId="77777777" w:rsidR="0095405E" w:rsidRPr="0095405E" w:rsidRDefault="0095405E" w:rsidP="0095405E">
      <w:pPr>
        <w:numPr>
          <w:ilvl w:val="0"/>
          <w:numId w:val="3"/>
        </w:numPr>
      </w:pPr>
      <w:r w:rsidRPr="0095405E">
        <w:t>A) Section 147</w:t>
      </w:r>
    </w:p>
    <w:p w14:paraId="532130B9" w14:textId="77777777" w:rsidR="0095405E" w:rsidRPr="0095405E" w:rsidRDefault="0095405E" w:rsidP="0095405E">
      <w:pPr>
        <w:numPr>
          <w:ilvl w:val="0"/>
          <w:numId w:val="3"/>
        </w:numPr>
      </w:pPr>
      <w:r w:rsidRPr="0095405E">
        <w:t>B) Section 139</w:t>
      </w:r>
    </w:p>
    <w:p w14:paraId="3B570EE3" w14:textId="77777777" w:rsidR="0095405E" w:rsidRPr="0095405E" w:rsidRDefault="0095405E" w:rsidP="0095405E">
      <w:pPr>
        <w:numPr>
          <w:ilvl w:val="0"/>
          <w:numId w:val="3"/>
        </w:numPr>
      </w:pPr>
      <w:r w:rsidRPr="0095405E">
        <w:t>C) Section 234</w:t>
      </w:r>
    </w:p>
    <w:p w14:paraId="15E2E09A" w14:textId="77777777" w:rsidR="0095405E" w:rsidRPr="0095405E" w:rsidRDefault="0095405E" w:rsidP="0095405E">
      <w:pPr>
        <w:numPr>
          <w:ilvl w:val="0"/>
          <w:numId w:val="3"/>
        </w:numPr>
      </w:pPr>
      <w:r w:rsidRPr="0095405E">
        <w:t>D) Section 154</w:t>
      </w:r>
    </w:p>
    <w:p w14:paraId="3BCF2805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D) Section 154</w:t>
      </w:r>
    </w:p>
    <w:p w14:paraId="153F2AE0" w14:textId="77777777" w:rsidR="0095405E" w:rsidRPr="0095405E" w:rsidRDefault="0095405E" w:rsidP="0095405E">
      <w:r w:rsidRPr="0095405E">
        <w:pict w14:anchorId="4428A003">
          <v:rect id="_x0000_i1081" style="width:0;height:1.5pt" o:hralign="center" o:hrstd="t" o:hr="t" fillcolor="#a0a0a0" stroked="f"/>
        </w:pict>
      </w:r>
    </w:p>
    <w:p w14:paraId="335C8BCC" w14:textId="77777777" w:rsidR="0095405E" w:rsidRPr="0095405E" w:rsidRDefault="0095405E" w:rsidP="0095405E">
      <w:r w:rsidRPr="0095405E">
        <w:rPr>
          <w:b/>
          <w:bCs/>
        </w:rPr>
        <w:t>4. Which of the following is eligible for rectification under Section 154?</w:t>
      </w:r>
    </w:p>
    <w:p w14:paraId="006BE256" w14:textId="77777777" w:rsidR="0095405E" w:rsidRPr="0095405E" w:rsidRDefault="0095405E" w:rsidP="0095405E">
      <w:pPr>
        <w:numPr>
          <w:ilvl w:val="0"/>
          <w:numId w:val="4"/>
        </w:numPr>
      </w:pPr>
      <w:r w:rsidRPr="0095405E">
        <w:t>A) Reassessment of income</w:t>
      </w:r>
    </w:p>
    <w:p w14:paraId="45D6ACD2" w14:textId="77777777" w:rsidR="0095405E" w:rsidRPr="0095405E" w:rsidRDefault="0095405E" w:rsidP="0095405E">
      <w:pPr>
        <w:numPr>
          <w:ilvl w:val="0"/>
          <w:numId w:val="4"/>
        </w:numPr>
      </w:pPr>
      <w:r w:rsidRPr="0095405E">
        <w:t>B) A mistake apparent from the record</w:t>
      </w:r>
    </w:p>
    <w:p w14:paraId="57B0DB3E" w14:textId="77777777" w:rsidR="0095405E" w:rsidRPr="0095405E" w:rsidRDefault="0095405E" w:rsidP="0095405E">
      <w:pPr>
        <w:numPr>
          <w:ilvl w:val="0"/>
          <w:numId w:val="4"/>
        </w:numPr>
      </w:pPr>
      <w:r w:rsidRPr="0095405E">
        <w:t>C) Dispute over the tax rate applied</w:t>
      </w:r>
    </w:p>
    <w:p w14:paraId="36D7AE7E" w14:textId="77777777" w:rsidR="0095405E" w:rsidRPr="0095405E" w:rsidRDefault="0095405E" w:rsidP="0095405E">
      <w:pPr>
        <w:numPr>
          <w:ilvl w:val="0"/>
          <w:numId w:val="4"/>
        </w:numPr>
      </w:pPr>
      <w:r w:rsidRPr="0095405E">
        <w:t>D) Change in the taxpayer's residential status</w:t>
      </w:r>
    </w:p>
    <w:p w14:paraId="0B4DF0DE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B) A mistake apparent from the record</w:t>
      </w:r>
    </w:p>
    <w:p w14:paraId="481E2700" w14:textId="77777777" w:rsidR="0095405E" w:rsidRPr="0095405E" w:rsidRDefault="0095405E" w:rsidP="0095405E">
      <w:r w:rsidRPr="0095405E">
        <w:pict w14:anchorId="658F7206">
          <v:rect id="_x0000_i1082" style="width:0;height:1.5pt" o:hralign="center" o:hrstd="t" o:hr="t" fillcolor="#a0a0a0" stroked="f"/>
        </w:pict>
      </w:r>
    </w:p>
    <w:p w14:paraId="52E179A3" w14:textId="77777777" w:rsidR="0095405E" w:rsidRPr="0095405E" w:rsidRDefault="0095405E" w:rsidP="0095405E">
      <w:r w:rsidRPr="0095405E">
        <w:rPr>
          <w:b/>
          <w:bCs/>
        </w:rPr>
        <w:t>5. What is the primary benefit of using the e-process for responding to a notice under Section 154?</w:t>
      </w:r>
    </w:p>
    <w:p w14:paraId="2F04512F" w14:textId="77777777" w:rsidR="0095405E" w:rsidRPr="0095405E" w:rsidRDefault="0095405E" w:rsidP="0095405E">
      <w:pPr>
        <w:numPr>
          <w:ilvl w:val="0"/>
          <w:numId w:val="5"/>
        </w:numPr>
      </w:pPr>
      <w:r w:rsidRPr="0095405E">
        <w:t>A) Faster resolution of disputes</w:t>
      </w:r>
    </w:p>
    <w:p w14:paraId="53AB5249" w14:textId="77777777" w:rsidR="0095405E" w:rsidRPr="0095405E" w:rsidRDefault="0095405E" w:rsidP="0095405E">
      <w:pPr>
        <w:numPr>
          <w:ilvl w:val="0"/>
          <w:numId w:val="5"/>
        </w:numPr>
      </w:pPr>
      <w:r w:rsidRPr="0095405E">
        <w:lastRenderedPageBreak/>
        <w:t>B) Reduced need for physical visits to tax offices</w:t>
      </w:r>
    </w:p>
    <w:p w14:paraId="6E80AF08" w14:textId="77777777" w:rsidR="0095405E" w:rsidRPr="0095405E" w:rsidRDefault="0095405E" w:rsidP="0095405E">
      <w:pPr>
        <w:numPr>
          <w:ilvl w:val="0"/>
          <w:numId w:val="5"/>
        </w:numPr>
      </w:pPr>
      <w:r w:rsidRPr="0095405E">
        <w:t>C) Greater accuracy in rectification applications</w:t>
      </w:r>
    </w:p>
    <w:p w14:paraId="59C7B10D" w14:textId="77777777" w:rsidR="0095405E" w:rsidRPr="0095405E" w:rsidRDefault="0095405E" w:rsidP="0095405E">
      <w:pPr>
        <w:numPr>
          <w:ilvl w:val="0"/>
          <w:numId w:val="5"/>
        </w:numPr>
      </w:pPr>
      <w:r w:rsidRPr="0095405E">
        <w:t>D) All of the above</w:t>
      </w:r>
    </w:p>
    <w:p w14:paraId="5CE03655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D) All of the above</w:t>
      </w:r>
    </w:p>
    <w:p w14:paraId="20914953" w14:textId="77777777" w:rsidR="0095405E" w:rsidRPr="0095405E" w:rsidRDefault="0095405E" w:rsidP="0095405E">
      <w:r w:rsidRPr="0095405E">
        <w:pict w14:anchorId="4B162F57">
          <v:rect id="_x0000_i1083" style="width:0;height:1.5pt" o:hralign="center" o:hrstd="t" o:hr="t" fillcolor="#a0a0a0" stroked="f"/>
        </w:pict>
      </w:r>
    </w:p>
    <w:p w14:paraId="00B6C4F5" w14:textId="77777777" w:rsidR="0095405E" w:rsidRPr="0095405E" w:rsidRDefault="0095405E" w:rsidP="0095405E">
      <w:r w:rsidRPr="0095405E">
        <w:rPr>
          <w:b/>
          <w:bCs/>
        </w:rPr>
        <w:t>6. What is the first step a taxpayer should take when responding to a Notice u/s 154 through the e-process?</w:t>
      </w:r>
    </w:p>
    <w:p w14:paraId="7EAE8945" w14:textId="77777777" w:rsidR="0095405E" w:rsidRPr="0095405E" w:rsidRDefault="0095405E" w:rsidP="0095405E">
      <w:pPr>
        <w:numPr>
          <w:ilvl w:val="0"/>
          <w:numId w:val="6"/>
        </w:numPr>
      </w:pPr>
      <w:r w:rsidRPr="0095405E">
        <w:t>A) File an appeal to the Commissioner</w:t>
      </w:r>
    </w:p>
    <w:p w14:paraId="08D52AF6" w14:textId="77777777" w:rsidR="0095405E" w:rsidRPr="0095405E" w:rsidRDefault="0095405E" w:rsidP="0095405E">
      <w:pPr>
        <w:numPr>
          <w:ilvl w:val="0"/>
          <w:numId w:val="6"/>
        </w:numPr>
      </w:pPr>
      <w:r w:rsidRPr="0095405E">
        <w:t>B) Submit a rectification application online</w:t>
      </w:r>
    </w:p>
    <w:p w14:paraId="74DDC700" w14:textId="77777777" w:rsidR="0095405E" w:rsidRPr="0095405E" w:rsidRDefault="0095405E" w:rsidP="0095405E">
      <w:pPr>
        <w:numPr>
          <w:ilvl w:val="0"/>
          <w:numId w:val="6"/>
        </w:numPr>
      </w:pPr>
      <w:r w:rsidRPr="0095405E">
        <w:t>C) Make an appointment with the Assessing Officer</w:t>
      </w:r>
    </w:p>
    <w:p w14:paraId="7B284E92" w14:textId="77777777" w:rsidR="0095405E" w:rsidRPr="0095405E" w:rsidRDefault="0095405E" w:rsidP="0095405E">
      <w:pPr>
        <w:numPr>
          <w:ilvl w:val="0"/>
          <w:numId w:val="6"/>
        </w:numPr>
      </w:pPr>
      <w:r w:rsidRPr="0095405E">
        <w:t>D) Pay the additional tax demanded</w:t>
      </w:r>
    </w:p>
    <w:p w14:paraId="545B35BE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B) Submit a rectification application online</w:t>
      </w:r>
    </w:p>
    <w:p w14:paraId="4A2999DB" w14:textId="77777777" w:rsidR="0095405E" w:rsidRPr="0095405E" w:rsidRDefault="0095405E" w:rsidP="0095405E">
      <w:r w:rsidRPr="0095405E">
        <w:pict w14:anchorId="2D22EA4F">
          <v:rect id="_x0000_i1084" style="width:0;height:1.5pt" o:hralign="center" o:hrstd="t" o:hr="t" fillcolor="#a0a0a0" stroked="f"/>
        </w:pict>
      </w:r>
    </w:p>
    <w:p w14:paraId="5B87E5A5" w14:textId="77777777" w:rsidR="0095405E" w:rsidRPr="0095405E" w:rsidRDefault="0095405E" w:rsidP="0095405E">
      <w:r w:rsidRPr="0095405E">
        <w:rPr>
          <w:b/>
          <w:bCs/>
        </w:rPr>
        <w:t>7. Which of the following is a key element to include when drafting a rectification application?</w:t>
      </w:r>
    </w:p>
    <w:p w14:paraId="0781D724" w14:textId="77777777" w:rsidR="0095405E" w:rsidRPr="0095405E" w:rsidRDefault="0095405E" w:rsidP="0095405E">
      <w:pPr>
        <w:numPr>
          <w:ilvl w:val="0"/>
          <w:numId w:val="7"/>
        </w:numPr>
      </w:pPr>
      <w:r w:rsidRPr="0095405E">
        <w:t>A) Detailed explanation of the mistake</w:t>
      </w:r>
    </w:p>
    <w:p w14:paraId="1B273EA5" w14:textId="77777777" w:rsidR="0095405E" w:rsidRPr="0095405E" w:rsidRDefault="0095405E" w:rsidP="0095405E">
      <w:pPr>
        <w:numPr>
          <w:ilvl w:val="0"/>
          <w:numId w:val="7"/>
        </w:numPr>
      </w:pPr>
      <w:r w:rsidRPr="0095405E">
        <w:t>B) New evidence not previously submitted</w:t>
      </w:r>
    </w:p>
    <w:p w14:paraId="4B9B0D1E" w14:textId="77777777" w:rsidR="0095405E" w:rsidRPr="0095405E" w:rsidRDefault="0095405E" w:rsidP="0095405E">
      <w:pPr>
        <w:numPr>
          <w:ilvl w:val="0"/>
          <w:numId w:val="7"/>
        </w:numPr>
      </w:pPr>
      <w:r w:rsidRPr="0095405E">
        <w:t>C) Request for a lower tax rate</w:t>
      </w:r>
    </w:p>
    <w:p w14:paraId="16531530" w14:textId="77777777" w:rsidR="0095405E" w:rsidRPr="0095405E" w:rsidRDefault="0095405E" w:rsidP="0095405E">
      <w:pPr>
        <w:numPr>
          <w:ilvl w:val="0"/>
          <w:numId w:val="7"/>
        </w:numPr>
      </w:pPr>
      <w:r w:rsidRPr="0095405E">
        <w:t>D) A petition for reassessment</w:t>
      </w:r>
    </w:p>
    <w:p w14:paraId="0C608B63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A) Detailed explanation of the mistake</w:t>
      </w:r>
    </w:p>
    <w:p w14:paraId="6ED00A3D" w14:textId="77777777" w:rsidR="0095405E" w:rsidRPr="0095405E" w:rsidRDefault="0095405E" w:rsidP="0095405E">
      <w:r w:rsidRPr="0095405E">
        <w:pict w14:anchorId="2F839A0A">
          <v:rect id="_x0000_i1085" style="width:0;height:1.5pt" o:hralign="center" o:hrstd="t" o:hr="t" fillcolor="#a0a0a0" stroked="f"/>
        </w:pict>
      </w:r>
    </w:p>
    <w:p w14:paraId="3E25A59F" w14:textId="77777777" w:rsidR="0095405E" w:rsidRPr="0095405E" w:rsidRDefault="0095405E" w:rsidP="0095405E">
      <w:r w:rsidRPr="0095405E">
        <w:rPr>
          <w:b/>
          <w:bCs/>
        </w:rPr>
        <w:t>8. When drafting a rectification application, what is the most important document to attach?</w:t>
      </w:r>
    </w:p>
    <w:p w14:paraId="454F881F" w14:textId="77777777" w:rsidR="0095405E" w:rsidRPr="0095405E" w:rsidRDefault="0095405E" w:rsidP="0095405E">
      <w:pPr>
        <w:numPr>
          <w:ilvl w:val="0"/>
          <w:numId w:val="8"/>
        </w:numPr>
      </w:pPr>
      <w:r w:rsidRPr="0095405E">
        <w:t>A) PAN card copy</w:t>
      </w:r>
    </w:p>
    <w:p w14:paraId="1725F26B" w14:textId="77777777" w:rsidR="0095405E" w:rsidRPr="0095405E" w:rsidRDefault="0095405E" w:rsidP="0095405E">
      <w:pPr>
        <w:numPr>
          <w:ilvl w:val="0"/>
          <w:numId w:val="8"/>
        </w:numPr>
      </w:pPr>
      <w:r w:rsidRPr="0095405E">
        <w:t>B) Bank statements</w:t>
      </w:r>
    </w:p>
    <w:p w14:paraId="25D1AE97" w14:textId="77777777" w:rsidR="0095405E" w:rsidRPr="0095405E" w:rsidRDefault="0095405E" w:rsidP="0095405E">
      <w:pPr>
        <w:numPr>
          <w:ilvl w:val="0"/>
          <w:numId w:val="8"/>
        </w:numPr>
      </w:pPr>
      <w:r w:rsidRPr="0095405E">
        <w:t>C) Evidence supporting the rectification claim</w:t>
      </w:r>
    </w:p>
    <w:p w14:paraId="7823A7C6" w14:textId="77777777" w:rsidR="0095405E" w:rsidRPr="0095405E" w:rsidRDefault="0095405E" w:rsidP="0095405E">
      <w:pPr>
        <w:numPr>
          <w:ilvl w:val="0"/>
          <w:numId w:val="8"/>
        </w:numPr>
      </w:pPr>
      <w:r w:rsidRPr="0095405E">
        <w:t>D) Proof of address</w:t>
      </w:r>
    </w:p>
    <w:p w14:paraId="0AE85DBB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C) Evidence supporting the rectification claim</w:t>
      </w:r>
    </w:p>
    <w:p w14:paraId="0F6079B9" w14:textId="77777777" w:rsidR="0095405E" w:rsidRPr="0095405E" w:rsidRDefault="0095405E" w:rsidP="0095405E">
      <w:r w:rsidRPr="0095405E">
        <w:pict w14:anchorId="66B93418">
          <v:rect id="_x0000_i1086" style="width:0;height:1.5pt" o:hralign="center" o:hrstd="t" o:hr="t" fillcolor="#a0a0a0" stroked="f"/>
        </w:pict>
      </w:r>
    </w:p>
    <w:p w14:paraId="032A56D2" w14:textId="77777777" w:rsidR="0095405E" w:rsidRPr="0095405E" w:rsidRDefault="0095405E" w:rsidP="0095405E">
      <w:r w:rsidRPr="0095405E">
        <w:rPr>
          <w:b/>
          <w:bCs/>
        </w:rPr>
        <w:t>9. Who has the authority to accept or reject a rectification application under Section 154?</w:t>
      </w:r>
    </w:p>
    <w:p w14:paraId="0A517B00" w14:textId="77777777" w:rsidR="0095405E" w:rsidRPr="0095405E" w:rsidRDefault="0095405E" w:rsidP="0095405E">
      <w:pPr>
        <w:numPr>
          <w:ilvl w:val="0"/>
          <w:numId w:val="9"/>
        </w:numPr>
      </w:pPr>
      <w:r w:rsidRPr="0095405E">
        <w:t>A) Taxpayer's legal advisor</w:t>
      </w:r>
    </w:p>
    <w:p w14:paraId="72E87821" w14:textId="77777777" w:rsidR="0095405E" w:rsidRPr="0095405E" w:rsidRDefault="0095405E" w:rsidP="0095405E">
      <w:pPr>
        <w:numPr>
          <w:ilvl w:val="0"/>
          <w:numId w:val="9"/>
        </w:numPr>
      </w:pPr>
      <w:r w:rsidRPr="0095405E">
        <w:t>B) Income-tax Appellate Tribunal</w:t>
      </w:r>
    </w:p>
    <w:p w14:paraId="5B55859C" w14:textId="77777777" w:rsidR="0095405E" w:rsidRPr="0095405E" w:rsidRDefault="0095405E" w:rsidP="0095405E">
      <w:pPr>
        <w:numPr>
          <w:ilvl w:val="0"/>
          <w:numId w:val="9"/>
        </w:numPr>
      </w:pPr>
      <w:r w:rsidRPr="0095405E">
        <w:t>C) Assessing Officer</w:t>
      </w:r>
    </w:p>
    <w:p w14:paraId="7AF3977F" w14:textId="77777777" w:rsidR="0095405E" w:rsidRPr="0095405E" w:rsidRDefault="0095405E" w:rsidP="0095405E">
      <w:pPr>
        <w:numPr>
          <w:ilvl w:val="0"/>
          <w:numId w:val="9"/>
        </w:numPr>
      </w:pPr>
      <w:r w:rsidRPr="0095405E">
        <w:lastRenderedPageBreak/>
        <w:t>D) High Court</w:t>
      </w:r>
    </w:p>
    <w:p w14:paraId="6E07DD91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C) Assessing Officer</w:t>
      </w:r>
    </w:p>
    <w:p w14:paraId="3ECBFC63" w14:textId="77777777" w:rsidR="0095405E" w:rsidRPr="0095405E" w:rsidRDefault="0095405E" w:rsidP="0095405E">
      <w:r w:rsidRPr="0095405E">
        <w:pict w14:anchorId="6A105AFA">
          <v:rect id="_x0000_i1087" style="width:0;height:1.5pt" o:hralign="center" o:hrstd="t" o:hr="t" fillcolor="#a0a0a0" stroked="f"/>
        </w:pict>
      </w:r>
    </w:p>
    <w:p w14:paraId="79413856" w14:textId="77777777" w:rsidR="0095405E" w:rsidRPr="0095405E" w:rsidRDefault="0095405E" w:rsidP="0095405E">
      <w:r w:rsidRPr="0095405E">
        <w:rPr>
          <w:b/>
          <w:bCs/>
        </w:rPr>
        <w:t>10. What is the typical outcome if the Assessing Officer finds the rectification application to be valid?</w:t>
      </w:r>
    </w:p>
    <w:p w14:paraId="561B2C9C" w14:textId="77777777" w:rsidR="0095405E" w:rsidRPr="0095405E" w:rsidRDefault="0095405E" w:rsidP="0095405E">
      <w:pPr>
        <w:numPr>
          <w:ilvl w:val="0"/>
          <w:numId w:val="10"/>
        </w:numPr>
      </w:pPr>
      <w:r w:rsidRPr="0095405E">
        <w:t>A) The demand notice is withdrawn</w:t>
      </w:r>
    </w:p>
    <w:p w14:paraId="6B8B2FC4" w14:textId="77777777" w:rsidR="0095405E" w:rsidRPr="0095405E" w:rsidRDefault="0095405E" w:rsidP="0095405E">
      <w:pPr>
        <w:numPr>
          <w:ilvl w:val="0"/>
          <w:numId w:val="10"/>
        </w:numPr>
      </w:pPr>
      <w:r w:rsidRPr="0095405E">
        <w:t>B) A reassessment of income is initiated</w:t>
      </w:r>
    </w:p>
    <w:p w14:paraId="55B45CE6" w14:textId="77777777" w:rsidR="0095405E" w:rsidRPr="0095405E" w:rsidRDefault="0095405E" w:rsidP="0095405E">
      <w:pPr>
        <w:numPr>
          <w:ilvl w:val="0"/>
          <w:numId w:val="10"/>
        </w:numPr>
      </w:pPr>
      <w:r w:rsidRPr="0095405E">
        <w:t>C) The taxpayer is penalized</w:t>
      </w:r>
    </w:p>
    <w:p w14:paraId="035CD693" w14:textId="77777777" w:rsidR="0095405E" w:rsidRPr="0095405E" w:rsidRDefault="0095405E" w:rsidP="0095405E">
      <w:pPr>
        <w:numPr>
          <w:ilvl w:val="0"/>
          <w:numId w:val="10"/>
        </w:numPr>
      </w:pPr>
      <w:r w:rsidRPr="0095405E">
        <w:t>D) The mistake is corrected, and the taxpayer is notified</w:t>
      </w:r>
    </w:p>
    <w:p w14:paraId="1BA071EA" w14:textId="77777777" w:rsidR="0095405E" w:rsidRPr="0095405E" w:rsidRDefault="0095405E" w:rsidP="0095405E">
      <w:r w:rsidRPr="0095405E">
        <w:rPr>
          <w:b/>
          <w:bCs/>
        </w:rPr>
        <w:t>Answer:</w:t>
      </w:r>
      <w:r w:rsidRPr="0095405E">
        <w:t xml:space="preserve"> D) The mistake is corrected, and the taxpayer is notified</w:t>
      </w:r>
    </w:p>
    <w:p w14:paraId="0C5DE711" w14:textId="77777777" w:rsidR="00EB3B59" w:rsidRDefault="00EB3B59"/>
    <w:sectPr w:rsidR="00EB3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70ECD"/>
    <w:multiLevelType w:val="multilevel"/>
    <w:tmpl w:val="1532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75368"/>
    <w:multiLevelType w:val="multilevel"/>
    <w:tmpl w:val="004E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A4CAB"/>
    <w:multiLevelType w:val="multilevel"/>
    <w:tmpl w:val="FCD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96400"/>
    <w:multiLevelType w:val="multilevel"/>
    <w:tmpl w:val="21F2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23F98"/>
    <w:multiLevelType w:val="multilevel"/>
    <w:tmpl w:val="F580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6368D"/>
    <w:multiLevelType w:val="multilevel"/>
    <w:tmpl w:val="F04E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026BEE"/>
    <w:multiLevelType w:val="multilevel"/>
    <w:tmpl w:val="C36A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0596A"/>
    <w:multiLevelType w:val="multilevel"/>
    <w:tmpl w:val="1F2C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63190"/>
    <w:multiLevelType w:val="multilevel"/>
    <w:tmpl w:val="599A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64E3A"/>
    <w:multiLevelType w:val="multilevel"/>
    <w:tmpl w:val="872A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259662">
    <w:abstractNumId w:val="2"/>
  </w:num>
  <w:num w:numId="2" w16cid:durableId="724791215">
    <w:abstractNumId w:val="1"/>
  </w:num>
  <w:num w:numId="3" w16cid:durableId="1840388679">
    <w:abstractNumId w:val="6"/>
  </w:num>
  <w:num w:numId="4" w16cid:durableId="1909413785">
    <w:abstractNumId w:val="4"/>
  </w:num>
  <w:num w:numId="5" w16cid:durableId="320890426">
    <w:abstractNumId w:val="3"/>
  </w:num>
  <w:num w:numId="6" w16cid:durableId="307368539">
    <w:abstractNumId w:val="9"/>
  </w:num>
  <w:num w:numId="7" w16cid:durableId="130250201">
    <w:abstractNumId w:val="5"/>
  </w:num>
  <w:num w:numId="8" w16cid:durableId="747075287">
    <w:abstractNumId w:val="7"/>
  </w:num>
  <w:num w:numId="9" w16cid:durableId="1165895545">
    <w:abstractNumId w:val="8"/>
  </w:num>
  <w:num w:numId="10" w16cid:durableId="69049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BB"/>
    <w:rsid w:val="003F032B"/>
    <w:rsid w:val="00615F9E"/>
    <w:rsid w:val="007618BB"/>
    <w:rsid w:val="0095405E"/>
    <w:rsid w:val="00E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7610"/>
  <w15:chartTrackingRefBased/>
  <w15:docId w15:val="{139DBFC5-2649-4824-B3FC-AAD20DE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2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919633533228</dc:creator>
  <cp:keywords/>
  <dc:description/>
  <cp:lastModifiedBy>919633533228</cp:lastModifiedBy>
  <cp:revision>2</cp:revision>
  <dcterms:created xsi:type="dcterms:W3CDTF">2024-08-17T15:26:00Z</dcterms:created>
  <dcterms:modified xsi:type="dcterms:W3CDTF">2024-08-17T15:27:00Z</dcterms:modified>
</cp:coreProperties>
</file>