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0D35" w14:textId="7252CF44" w:rsidR="00E906BB" w:rsidRPr="00E906BB" w:rsidRDefault="00E906BB" w:rsidP="00200263">
      <w:pPr>
        <w:pBdr>
          <w:bottom w:val="single" w:sz="4" w:space="1" w:color="auto"/>
        </w:pBdr>
        <w:spacing w:after="0" w:line="320" w:lineRule="exact"/>
        <w:jc w:val="center"/>
        <w:rPr>
          <w:rFonts w:ascii="Arial" w:hAnsi="Arial" w:cs="Arial"/>
          <w:b/>
          <w:bCs/>
          <w:sz w:val="23"/>
          <w:szCs w:val="23"/>
        </w:rPr>
      </w:pPr>
      <w:r w:rsidRPr="00E906BB">
        <w:rPr>
          <w:rFonts w:ascii="Arial" w:hAnsi="Arial" w:cs="Arial"/>
          <w:b/>
          <w:bCs/>
          <w:sz w:val="23"/>
          <w:szCs w:val="23"/>
        </w:rPr>
        <w:t xml:space="preserve">MCQ on Assessment </w:t>
      </w:r>
      <w:r w:rsidR="008C6237">
        <w:rPr>
          <w:rFonts w:ascii="Arial" w:hAnsi="Arial" w:cs="Arial"/>
          <w:b/>
          <w:bCs/>
          <w:sz w:val="23"/>
          <w:szCs w:val="23"/>
        </w:rPr>
        <w:t xml:space="preserve">&amp; Audit </w:t>
      </w:r>
      <w:r w:rsidRPr="00E906BB">
        <w:rPr>
          <w:rFonts w:ascii="Arial" w:hAnsi="Arial" w:cs="Arial"/>
          <w:b/>
          <w:bCs/>
          <w:sz w:val="23"/>
          <w:szCs w:val="23"/>
        </w:rPr>
        <w:t>under GST Laws</w:t>
      </w:r>
    </w:p>
    <w:p w14:paraId="63103E3D" w14:textId="77777777" w:rsidR="00E906BB" w:rsidRPr="00E906BB" w:rsidRDefault="00E906BB" w:rsidP="00E906BB">
      <w:pPr>
        <w:spacing w:after="0" w:line="320" w:lineRule="exact"/>
        <w:jc w:val="both"/>
        <w:rPr>
          <w:rFonts w:ascii="Arial" w:hAnsi="Arial" w:cs="Arial"/>
          <w:sz w:val="23"/>
          <w:szCs w:val="23"/>
        </w:rPr>
      </w:pPr>
    </w:p>
    <w:p w14:paraId="7CF17DEE" w14:textId="077A9301"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(1</w:t>
      </w:r>
      <w:r w:rsidRPr="00654FA6">
        <w:rPr>
          <w:rFonts w:ascii="Arial" w:hAnsi="Arial" w:cs="Arial"/>
          <w:color w:val="000000" w:themeColor="text1"/>
          <w:sz w:val="23"/>
          <w:szCs w:val="23"/>
        </w:rPr>
        <w:t xml:space="preserve">). What is the time period specified for the final assessment order by the proper officer? </w:t>
      </w:r>
    </w:p>
    <w:p w14:paraId="577911DD" w14:textId="77777777"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a. 1 month from the date of provisional assessment b. 3 months from the date of provisional assessment c. 6 months from the date of provisional assessment d. 9 months from the date of provisional assessment </w:t>
      </w:r>
    </w:p>
    <w:p w14:paraId="0EA871D9" w14:textId="77777777" w:rsidR="008C6237" w:rsidRPr="00654FA6" w:rsidRDefault="008C6237" w:rsidP="00E906BB">
      <w:pPr>
        <w:spacing w:after="0" w:line="320" w:lineRule="exact"/>
        <w:jc w:val="both"/>
        <w:rPr>
          <w:rFonts w:ascii="Arial" w:hAnsi="Arial" w:cs="Arial"/>
          <w:color w:val="000000" w:themeColor="text1"/>
          <w:sz w:val="23"/>
          <w:szCs w:val="23"/>
        </w:rPr>
      </w:pPr>
    </w:p>
    <w:p w14:paraId="199C38B0" w14:textId="648CCA59" w:rsidR="00E906BB" w:rsidRPr="00654FA6" w:rsidRDefault="00E906BB"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w:t>
      </w:r>
      <w:r w:rsidR="008C6237" w:rsidRPr="00654FA6">
        <w:rPr>
          <w:rFonts w:ascii="Arial" w:hAnsi="Arial" w:cs="Arial"/>
          <w:color w:val="000000" w:themeColor="text1"/>
          <w:sz w:val="23"/>
          <w:szCs w:val="23"/>
        </w:rPr>
        <w:t>2</w:t>
      </w:r>
      <w:r w:rsidRPr="00654FA6">
        <w:rPr>
          <w:rFonts w:ascii="Arial" w:hAnsi="Arial" w:cs="Arial"/>
          <w:color w:val="000000" w:themeColor="text1"/>
          <w:sz w:val="23"/>
          <w:szCs w:val="23"/>
        </w:rPr>
        <w:t xml:space="preserve">). What is the time period within which the proper officer is required to reply on application for provisional assessment? </w:t>
      </w:r>
    </w:p>
    <w:p w14:paraId="0FE25AFF" w14:textId="451CD659" w:rsidR="00E906BB" w:rsidRPr="00654FA6" w:rsidRDefault="00E906BB"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a. 90 days from the date of decision of applicant b. 60 days from the date of decision of applicant c. 90 days from the date of receipt of such request d. 60 days from the date of receipt of such request </w:t>
      </w:r>
    </w:p>
    <w:p w14:paraId="0DA6A7AE" w14:textId="77777777" w:rsidR="00E906BB" w:rsidRPr="00654FA6" w:rsidRDefault="00E906BB" w:rsidP="00E906BB">
      <w:pPr>
        <w:spacing w:after="0" w:line="320" w:lineRule="exact"/>
        <w:jc w:val="both"/>
        <w:rPr>
          <w:rFonts w:ascii="Arial" w:hAnsi="Arial" w:cs="Arial"/>
          <w:color w:val="000000" w:themeColor="text1"/>
          <w:sz w:val="23"/>
          <w:szCs w:val="23"/>
        </w:rPr>
      </w:pPr>
    </w:p>
    <w:p w14:paraId="4A3F8AA0" w14:textId="54F22DE4" w:rsidR="00E906BB" w:rsidRPr="00654FA6" w:rsidRDefault="008C6237"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(3</w:t>
      </w:r>
      <w:r w:rsidR="00E906BB" w:rsidRPr="00654FA6">
        <w:rPr>
          <w:rFonts w:ascii="Arial" w:hAnsi="Arial" w:cs="Arial"/>
          <w:color w:val="000000" w:themeColor="text1"/>
          <w:sz w:val="23"/>
          <w:szCs w:val="23"/>
        </w:rPr>
        <w:t xml:space="preserve">). What are the circumstances in which provisional assessment can be obtained? </w:t>
      </w:r>
    </w:p>
    <w:p w14:paraId="02B5EDE0" w14:textId="77777777" w:rsidR="00E906BB" w:rsidRPr="00654FA6" w:rsidRDefault="00E906BB"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a. Value of supply cannot be ascertained </w:t>
      </w:r>
    </w:p>
    <w:p w14:paraId="26D01ACC" w14:textId="6CCF8F8A" w:rsidR="00E906BB" w:rsidRPr="00654FA6" w:rsidRDefault="00E906BB"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b. Rate of tax cannot be ascertained c. (a) or (b) d. (a) and (b) </w:t>
      </w:r>
    </w:p>
    <w:p w14:paraId="4DDA69DB" w14:textId="77777777" w:rsidR="00E906BB" w:rsidRPr="00654FA6" w:rsidRDefault="00E906BB" w:rsidP="00E906BB">
      <w:pPr>
        <w:spacing w:after="0" w:line="320" w:lineRule="exact"/>
        <w:jc w:val="both"/>
        <w:rPr>
          <w:rFonts w:ascii="Arial" w:hAnsi="Arial" w:cs="Arial"/>
          <w:color w:val="000000" w:themeColor="text1"/>
          <w:sz w:val="23"/>
          <w:szCs w:val="23"/>
        </w:rPr>
      </w:pPr>
    </w:p>
    <w:p w14:paraId="30FD27FB" w14:textId="533C693E"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(4</w:t>
      </w:r>
      <w:r w:rsidRPr="00654FA6">
        <w:rPr>
          <w:rFonts w:ascii="Arial" w:hAnsi="Arial" w:cs="Arial"/>
          <w:color w:val="000000" w:themeColor="text1"/>
          <w:sz w:val="23"/>
          <w:szCs w:val="23"/>
        </w:rPr>
        <w:t xml:space="preserve">). In case of summary assessment, where the taxable person is not identified and such tax liability is related to supply of goods, then the person ________shall be treated as taxable person and shall be liable to pay tax. </w:t>
      </w:r>
    </w:p>
    <w:p w14:paraId="7AF39C40" w14:textId="77777777"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a. Supplying such goods b. In charge of such goods c. Delivering such goods d. None of the above </w:t>
      </w:r>
    </w:p>
    <w:p w14:paraId="6EBE3BCF" w14:textId="77777777" w:rsidR="008C6237" w:rsidRPr="00654FA6" w:rsidRDefault="008C6237" w:rsidP="008C6237">
      <w:pPr>
        <w:spacing w:after="0" w:line="320" w:lineRule="exact"/>
        <w:jc w:val="both"/>
        <w:rPr>
          <w:rFonts w:ascii="Arial" w:hAnsi="Arial" w:cs="Arial"/>
          <w:color w:val="000000" w:themeColor="text1"/>
          <w:sz w:val="23"/>
          <w:szCs w:val="23"/>
        </w:rPr>
      </w:pPr>
    </w:p>
    <w:p w14:paraId="13095815" w14:textId="540822A0"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(5)</w:t>
      </w:r>
      <w:r w:rsidRPr="00654FA6">
        <w:rPr>
          <w:rFonts w:ascii="Arial" w:hAnsi="Arial" w:cs="Arial"/>
          <w:color w:val="000000" w:themeColor="text1"/>
          <w:sz w:val="23"/>
          <w:szCs w:val="23"/>
        </w:rPr>
        <w:t xml:space="preserve">. Mr. A has failed to furnish a return u/s 39. For which proper officer issued a notice </w:t>
      </w:r>
      <w:proofErr w:type="gramStart"/>
      <w:r w:rsidRPr="00654FA6">
        <w:rPr>
          <w:rFonts w:ascii="Arial" w:hAnsi="Arial" w:cs="Arial"/>
          <w:color w:val="000000" w:themeColor="text1"/>
          <w:sz w:val="23"/>
          <w:szCs w:val="23"/>
        </w:rPr>
        <w:t>for  assessment</w:t>
      </w:r>
      <w:proofErr w:type="gramEnd"/>
      <w:r w:rsidRPr="00654FA6">
        <w:rPr>
          <w:rFonts w:ascii="Arial" w:hAnsi="Arial" w:cs="Arial"/>
          <w:color w:val="000000" w:themeColor="text1"/>
          <w:sz w:val="23"/>
          <w:szCs w:val="23"/>
        </w:rPr>
        <w:t xml:space="preserve">. What is the condition for which such assessment order shall be deemed to have been withdrawn? </w:t>
      </w:r>
    </w:p>
    <w:p w14:paraId="6884D60C" w14:textId="77777777"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a. File a valid return within 30 days of serving notice b. File a valid return within 15 days of serving notice c. File a valid return within 30 days of serving of assessment order </w:t>
      </w:r>
    </w:p>
    <w:p w14:paraId="4B1481F2" w14:textId="77777777"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d. File a valid return within 45 days of serving notice </w:t>
      </w:r>
    </w:p>
    <w:p w14:paraId="41A98F09" w14:textId="63852B30" w:rsidR="00E906BB" w:rsidRPr="00654FA6" w:rsidRDefault="00E906BB" w:rsidP="00E906BB">
      <w:pPr>
        <w:spacing w:after="0" w:line="320" w:lineRule="exact"/>
        <w:jc w:val="both"/>
        <w:rPr>
          <w:rFonts w:ascii="Arial" w:hAnsi="Arial" w:cs="Arial"/>
          <w:color w:val="000000" w:themeColor="text1"/>
          <w:sz w:val="23"/>
          <w:szCs w:val="23"/>
        </w:rPr>
      </w:pPr>
    </w:p>
    <w:p w14:paraId="20E13120" w14:textId="418468B3" w:rsidR="00E906BB" w:rsidRPr="00654FA6" w:rsidRDefault="008C6237"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(6</w:t>
      </w:r>
      <w:r w:rsidR="00E906BB" w:rsidRPr="00654FA6">
        <w:rPr>
          <w:rFonts w:ascii="Arial" w:hAnsi="Arial" w:cs="Arial"/>
          <w:color w:val="000000" w:themeColor="text1"/>
          <w:sz w:val="23"/>
          <w:szCs w:val="23"/>
        </w:rPr>
        <w:t xml:space="preserve">). What is the time period allowed to an unregistered taxable person for furnishing a </w:t>
      </w:r>
    </w:p>
    <w:p w14:paraId="7A265ED4" w14:textId="77777777" w:rsidR="00E906BB" w:rsidRPr="00654FA6" w:rsidRDefault="00E906BB"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reply to the proper officer? </w:t>
      </w:r>
    </w:p>
    <w:p w14:paraId="3B893853" w14:textId="46F5E5B5" w:rsidR="00E906BB" w:rsidRPr="00654FA6" w:rsidRDefault="00E906BB"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a. 15 days b. 21 days c. 30 days d. 45 days </w:t>
      </w:r>
    </w:p>
    <w:p w14:paraId="066747D6" w14:textId="77777777" w:rsidR="00E906BB" w:rsidRPr="00654FA6" w:rsidRDefault="00E906BB" w:rsidP="00E906BB">
      <w:pPr>
        <w:spacing w:after="0" w:line="320" w:lineRule="exact"/>
        <w:jc w:val="both"/>
        <w:rPr>
          <w:rFonts w:ascii="Arial" w:hAnsi="Arial" w:cs="Arial"/>
          <w:color w:val="000000" w:themeColor="text1"/>
          <w:sz w:val="23"/>
          <w:szCs w:val="23"/>
        </w:rPr>
      </w:pPr>
    </w:p>
    <w:p w14:paraId="54539B58" w14:textId="15D12995" w:rsidR="00E906BB" w:rsidRPr="00654FA6" w:rsidRDefault="008C6237"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(7</w:t>
      </w:r>
      <w:r w:rsidR="00E906BB" w:rsidRPr="00654FA6">
        <w:rPr>
          <w:rFonts w:ascii="Arial" w:hAnsi="Arial" w:cs="Arial"/>
          <w:color w:val="000000" w:themeColor="text1"/>
          <w:sz w:val="23"/>
          <w:szCs w:val="23"/>
        </w:rPr>
        <w:t xml:space="preserve">). What are the conditions where the proper officer may opt for summary assessment of </w:t>
      </w:r>
      <w:proofErr w:type="gramStart"/>
      <w:r w:rsidR="00E906BB" w:rsidRPr="00654FA6">
        <w:rPr>
          <w:rFonts w:ascii="Arial" w:hAnsi="Arial" w:cs="Arial"/>
          <w:color w:val="000000" w:themeColor="text1"/>
          <w:sz w:val="23"/>
          <w:szCs w:val="23"/>
        </w:rPr>
        <w:t xml:space="preserve">an  </w:t>
      </w:r>
      <w:proofErr w:type="spellStart"/>
      <w:r w:rsidR="00E906BB" w:rsidRPr="00654FA6">
        <w:rPr>
          <w:rFonts w:ascii="Arial" w:hAnsi="Arial" w:cs="Arial"/>
          <w:color w:val="000000" w:themeColor="text1"/>
          <w:sz w:val="23"/>
          <w:szCs w:val="23"/>
        </w:rPr>
        <w:t>assessee</w:t>
      </w:r>
      <w:proofErr w:type="spellEnd"/>
      <w:proofErr w:type="gramEnd"/>
      <w:r w:rsidR="00E906BB" w:rsidRPr="00654FA6">
        <w:rPr>
          <w:rFonts w:ascii="Arial" w:hAnsi="Arial" w:cs="Arial"/>
          <w:color w:val="000000" w:themeColor="text1"/>
          <w:sz w:val="23"/>
          <w:szCs w:val="23"/>
        </w:rPr>
        <w:t xml:space="preserve">? </w:t>
      </w:r>
    </w:p>
    <w:p w14:paraId="53309EAA" w14:textId="7F736919" w:rsidR="00E906BB" w:rsidRPr="00654FA6" w:rsidRDefault="00E906BB"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a. Evidence showing tax liability b. Prior permission of Additional Commissioner or Joint Commissioner c. Reason to protect the Interest of Revenue d. All of the above </w:t>
      </w:r>
    </w:p>
    <w:p w14:paraId="43952D54" w14:textId="0993D23B" w:rsidR="00E906BB" w:rsidRPr="00654FA6" w:rsidRDefault="00E906BB" w:rsidP="00E906BB">
      <w:pPr>
        <w:spacing w:after="0" w:line="320" w:lineRule="exact"/>
        <w:jc w:val="both"/>
        <w:rPr>
          <w:rFonts w:ascii="Arial" w:hAnsi="Arial" w:cs="Arial"/>
          <w:color w:val="000000" w:themeColor="text1"/>
          <w:sz w:val="23"/>
          <w:szCs w:val="23"/>
        </w:rPr>
      </w:pPr>
    </w:p>
    <w:p w14:paraId="426CF4BB" w14:textId="685FF326" w:rsidR="00E906BB" w:rsidRPr="00654FA6" w:rsidRDefault="008C6237"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(8</w:t>
      </w:r>
      <w:r w:rsidR="00E906BB" w:rsidRPr="00654FA6">
        <w:rPr>
          <w:rFonts w:ascii="Arial" w:hAnsi="Arial" w:cs="Arial"/>
          <w:color w:val="000000" w:themeColor="text1"/>
          <w:sz w:val="23"/>
          <w:szCs w:val="23"/>
        </w:rPr>
        <w:t xml:space="preserve">). What are the consequences, where a registered person fails to furnish the return required u/s 39, even after the service of a notice for assessment? </w:t>
      </w:r>
    </w:p>
    <w:p w14:paraId="014B1C2D" w14:textId="3E56308D" w:rsidR="00E906BB" w:rsidRPr="00654FA6" w:rsidRDefault="00E906BB"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a. The proper officer may proceed to assess the tax liability of the said person to the best of his judgment. b. Issue an assessment order within a period of 3 years from the date specified u/s 44 c. Both (a) &amp; (b) d. None of the above </w:t>
      </w:r>
    </w:p>
    <w:p w14:paraId="4C6865C3" w14:textId="77777777" w:rsidR="008C6237" w:rsidRPr="00654FA6" w:rsidRDefault="008C6237" w:rsidP="00E906BB">
      <w:pPr>
        <w:spacing w:after="0" w:line="320" w:lineRule="exact"/>
        <w:jc w:val="both"/>
        <w:rPr>
          <w:rFonts w:ascii="Arial" w:hAnsi="Arial" w:cs="Arial"/>
          <w:color w:val="000000" w:themeColor="text1"/>
          <w:sz w:val="23"/>
          <w:szCs w:val="23"/>
        </w:rPr>
      </w:pPr>
    </w:p>
    <w:p w14:paraId="283D38EE" w14:textId="64D5D724" w:rsidR="00E906BB" w:rsidRPr="00654FA6" w:rsidRDefault="008C6237"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lastRenderedPageBreak/>
        <w:t>(9</w:t>
      </w:r>
      <w:r w:rsidR="00E906BB" w:rsidRPr="00654FA6">
        <w:rPr>
          <w:rFonts w:ascii="Arial" w:hAnsi="Arial" w:cs="Arial"/>
          <w:color w:val="000000" w:themeColor="text1"/>
          <w:sz w:val="23"/>
          <w:szCs w:val="23"/>
        </w:rPr>
        <w:t xml:space="preserve">). Prior to the conduct of audit u/s 65 the registered person shall be informed, by way of a notice, sufficiently in advance: </w:t>
      </w:r>
    </w:p>
    <w:p w14:paraId="78BF3C19" w14:textId="4435E168" w:rsidR="00E906BB" w:rsidRPr="00654FA6" w:rsidRDefault="00E906BB"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a. not less than fifteen working days b. not less than thirty working days c. not less than ten working days d. No prior intimation required </w:t>
      </w:r>
    </w:p>
    <w:p w14:paraId="60666C8E" w14:textId="77777777" w:rsidR="00E906BB" w:rsidRPr="00654FA6" w:rsidRDefault="00E906BB" w:rsidP="00E906BB">
      <w:pPr>
        <w:spacing w:after="0" w:line="320" w:lineRule="exact"/>
        <w:jc w:val="both"/>
        <w:rPr>
          <w:rFonts w:ascii="Arial" w:hAnsi="Arial" w:cs="Arial"/>
          <w:color w:val="000000" w:themeColor="text1"/>
          <w:sz w:val="23"/>
          <w:szCs w:val="23"/>
        </w:rPr>
      </w:pPr>
    </w:p>
    <w:p w14:paraId="4E66738F" w14:textId="1F3EC7B8" w:rsidR="00E906BB" w:rsidRPr="00654FA6" w:rsidRDefault="008C6237"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(10</w:t>
      </w:r>
      <w:r w:rsidR="00E906BB" w:rsidRPr="00654FA6">
        <w:rPr>
          <w:rFonts w:ascii="Arial" w:hAnsi="Arial" w:cs="Arial"/>
          <w:color w:val="000000" w:themeColor="text1"/>
          <w:sz w:val="23"/>
          <w:szCs w:val="23"/>
        </w:rPr>
        <w:t xml:space="preserve">). Special audit u/s 66 can be directed at any stage of scrutiny, enquiry, investigation or any other Proceedings having regard to nature and complexity of the case if, any officer not below the rank </w:t>
      </w:r>
      <w:proofErr w:type="gramStart"/>
      <w:r w:rsidR="00E906BB" w:rsidRPr="00654FA6">
        <w:rPr>
          <w:rFonts w:ascii="Arial" w:hAnsi="Arial" w:cs="Arial"/>
          <w:color w:val="000000" w:themeColor="text1"/>
          <w:sz w:val="23"/>
          <w:szCs w:val="23"/>
        </w:rPr>
        <w:t>of  Assistant</w:t>
      </w:r>
      <w:proofErr w:type="gramEnd"/>
      <w:r w:rsidR="00E906BB" w:rsidRPr="00654FA6">
        <w:rPr>
          <w:rFonts w:ascii="Arial" w:hAnsi="Arial" w:cs="Arial"/>
          <w:color w:val="000000" w:themeColor="text1"/>
          <w:sz w:val="23"/>
          <w:szCs w:val="23"/>
        </w:rPr>
        <w:t xml:space="preserve"> Commissioner: </w:t>
      </w:r>
    </w:p>
    <w:p w14:paraId="2B18C970" w14:textId="7DCAE65B" w:rsidR="00E906BB" w:rsidRPr="00654FA6" w:rsidRDefault="00E906BB" w:rsidP="00E906BB">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a. Is of the opinion that the value has not been correctly declared b. the credit availed is not within the normal limits c. </w:t>
      </w:r>
      <w:proofErr w:type="spellStart"/>
      <w:r w:rsidRPr="00654FA6">
        <w:rPr>
          <w:rFonts w:ascii="Arial" w:hAnsi="Arial" w:cs="Arial"/>
          <w:color w:val="000000" w:themeColor="text1"/>
          <w:sz w:val="23"/>
          <w:szCs w:val="23"/>
        </w:rPr>
        <w:t>assessee</w:t>
      </w:r>
      <w:proofErr w:type="spellEnd"/>
      <w:r w:rsidRPr="00654FA6">
        <w:rPr>
          <w:rFonts w:ascii="Arial" w:hAnsi="Arial" w:cs="Arial"/>
          <w:color w:val="000000" w:themeColor="text1"/>
          <w:sz w:val="23"/>
          <w:szCs w:val="23"/>
        </w:rPr>
        <w:t xml:space="preserve"> does no co-operate d. (a) or (b) </w:t>
      </w:r>
    </w:p>
    <w:p w14:paraId="4EE3567C" w14:textId="77777777" w:rsidR="008C6237" w:rsidRPr="00654FA6" w:rsidRDefault="008C6237" w:rsidP="00E906BB">
      <w:pPr>
        <w:pBdr>
          <w:bottom w:val="dotted" w:sz="24" w:space="1" w:color="auto"/>
        </w:pBdr>
        <w:spacing w:after="0" w:line="320" w:lineRule="exact"/>
        <w:jc w:val="both"/>
        <w:rPr>
          <w:rFonts w:ascii="Arial" w:hAnsi="Arial" w:cs="Arial"/>
          <w:color w:val="000000" w:themeColor="text1"/>
          <w:sz w:val="23"/>
          <w:szCs w:val="23"/>
        </w:rPr>
      </w:pPr>
    </w:p>
    <w:p w14:paraId="53125ADC" w14:textId="77777777" w:rsidR="008C6237" w:rsidRPr="00654FA6" w:rsidRDefault="008C6237" w:rsidP="008C6237">
      <w:pPr>
        <w:spacing w:after="0" w:line="320" w:lineRule="exact"/>
        <w:jc w:val="center"/>
        <w:rPr>
          <w:rFonts w:ascii="Arial" w:hAnsi="Arial" w:cs="Arial"/>
          <w:color w:val="000000" w:themeColor="text1"/>
          <w:sz w:val="23"/>
          <w:szCs w:val="23"/>
        </w:rPr>
      </w:pPr>
    </w:p>
    <w:p w14:paraId="5AD3FFFE" w14:textId="77777777" w:rsidR="00200263" w:rsidRPr="00654FA6" w:rsidRDefault="00200263" w:rsidP="00200263">
      <w:pPr>
        <w:pBdr>
          <w:bottom w:val="single" w:sz="4" w:space="1" w:color="auto"/>
        </w:pBdr>
        <w:spacing w:after="0" w:line="320" w:lineRule="exact"/>
        <w:jc w:val="center"/>
        <w:rPr>
          <w:rFonts w:ascii="Arial" w:hAnsi="Arial" w:cs="Arial"/>
          <w:b/>
          <w:bCs/>
          <w:color w:val="000000" w:themeColor="text1"/>
          <w:sz w:val="23"/>
          <w:szCs w:val="23"/>
        </w:rPr>
      </w:pPr>
    </w:p>
    <w:p w14:paraId="32A72D69" w14:textId="2DA62B33" w:rsidR="008C6237" w:rsidRPr="00654FA6" w:rsidRDefault="008C6237" w:rsidP="00200263">
      <w:pPr>
        <w:pBdr>
          <w:bottom w:val="single" w:sz="4" w:space="1" w:color="auto"/>
        </w:pBdr>
        <w:spacing w:after="0" w:line="320" w:lineRule="exact"/>
        <w:jc w:val="center"/>
        <w:rPr>
          <w:rFonts w:ascii="Arial" w:hAnsi="Arial" w:cs="Arial"/>
          <w:b/>
          <w:bCs/>
          <w:color w:val="000000" w:themeColor="text1"/>
          <w:sz w:val="23"/>
          <w:szCs w:val="23"/>
        </w:rPr>
      </w:pPr>
      <w:r w:rsidRPr="00654FA6">
        <w:rPr>
          <w:rFonts w:ascii="Arial" w:hAnsi="Arial" w:cs="Arial"/>
          <w:b/>
          <w:bCs/>
          <w:color w:val="000000" w:themeColor="text1"/>
          <w:sz w:val="23"/>
          <w:szCs w:val="23"/>
        </w:rPr>
        <w:t xml:space="preserve">Answer to </w:t>
      </w:r>
      <w:r w:rsidRPr="00654FA6">
        <w:rPr>
          <w:rFonts w:ascii="Arial" w:hAnsi="Arial" w:cs="Arial"/>
          <w:b/>
          <w:bCs/>
          <w:color w:val="000000" w:themeColor="text1"/>
          <w:sz w:val="23"/>
          <w:szCs w:val="23"/>
        </w:rPr>
        <w:t>MCQ on Assessment &amp; Audit under GST Laws</w:t>
      </w:r>
    </w:p>
    <w:p w14:paraId="5285EA0A" w14:textId="77777777" w:rsidR="008C6237" w:rsidRPr="00654FA6" w:rsidRDefault="008C6237" w:rsidP="008C6237">
      <w:pPr>
        <w:spacing w:after="0" w:line="320" w:lineRule="exact"/>
        <w:jc w:val="both"/>
        <w:rPr>
          <w:rFonts w:ascii="Arial" w:hAnsi="Arial" w:cs="Arial"/>
          <w:color w:val="000000" w:themeColor="text1"/>
          <w:sz w:val="23"/>
          <w:szCs w:val="23"/>
        </w:rPr>
      </w:pPr>
    </w:p>
    <w:p w14:paraId="51BC683F" w14:textId="392E281C"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(1). c. 6 months from the date of provisional assessment </w:t>
      </w:r>
    </w:p>
    <w:p w14:paraId="43F815B9" w14:textId="77777777" w:rsidR="008C6237" w:rsidRPr="00654FA6" w:rsidRDefault="008C6237" w:rsidP="008C6237">
      <w:pPr>
        <w:spacing w:after="0" w:line="320" w:lineRule="exact"/>
        <w:jc w:val="both"/>
        <w:rPr>
          <w:rFonts w:ascii="Arial" w:hAnsi="Arial" w:cs="Arial"/>
          <w:color w:val="000000" w:themeColor="text1"/>
          <w:sz w:val="23"/>
          <w:szCs w:val="23"/>
        </w:rPr>
      </w:pPr>
    </w:p>
    <w:p w14:paraId="2F351E8A" w14:textId="40B72C4B"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(2). c. 90 days from the date of receipt of such request </w:t>
      </w:r>
    </w:p>
    <w:p w14:paraId="23E17158" w14:textId="77777777" w:rsidR="008C6237" w:rsidRPr="00654FA6" w:rsidRDefault="008C6237" w:rsidP="008C6237">
      <w:pPr>
        <w:spacing w:after="0" w:line="320" w:lineRule="exact"/>
        <w:jc w:val="both"/>
        <w:rPr>
          <w:rFonts w:ascii="Arial" w:hAnsi="Arial" w:cs="Arial"/>
          <w:color w:val="000000" w:themeColor="text1"/>
          <w:sz w:val="23"/>
          <w:szCs w:val="23"/>
        </w:rPr>
      </w:pPr>
    </w:p>
    <w:p w14:paraId="0C240297" w14:textId="6791C1E4"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(3). c. (a) or (b) </w:t>
      </w:r>
    </w:p>
    <w:p w14:paraId="5C842196" w14:textId="77777777" w:rsidR="008C6237" w:rsidRPr="00654FA6" w:rsidRDefault="008C6237" w:rsidP="008C6237">
      <w:pPr>
        <w:spacing w:after="0" w:line="320" w:lineRule="exact"/>
        <w:jc w:val="both"/>
        <w:rPr>
          <w:rFonts w:ascii="Arial" w:hAnsi="Arial" w:cs="Arial"/>
          <w:color w:val="000000" w:themeColor="text1"/>
          <w:sz w:val="23"/>
          <w:szCs w:val="23"/>
        </w:rPr>
      </w:pPr>
    </w:p>
    <w:p w14:paraId="0733DC84" w14:textId="1B4F4D48"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(4</w:t>
      </w:r>
      <w:r w:rsidRPr="00654FA6">
        <w:rPr>
          <w:rFonts w:ascii="Arial" w:hAnsi="Arial" w:cs="Arial"/>
          <w:color w:val="000000" w:themeColor="text1"/>
          <w:sz w:val="23"/>
          <w:szCs w:val="23"/>
        </w:rPr>
        <w:t>)</w:t>
      </w:r>
      <w:r w:rsidRPr="00654FA6">
        <w:rPr>
          <w:rFonts w:ascii="Arial" w:hAnsi="Arial" w:cs="Arial"/>
          <w:color w:val="000000" w:themeColor="text1"/>
          <w:sz w:val="23"/>
          <w:szCs w:val="23"/>
        </w:rPr>
        <w:t xml:space="preserve"> b. In charge of such goods </w:t>
      </w:r>
    </w:p>
    <w:p w14:paraId="6B9F6F5E" w14:textId="77777777" w:rsidR="008C6237" w:rsidRPr="00654FA6" w:rsidRDefault="008C6237" w:rsidP="008C6237">
      <w:pPr>
        <w:spacing w:after="0" w:line="320" w:lineRule="exact"/>
        <w:jc w:val="both"/>
        <w:rPr>
          <w:rFonts w:ascii="Arial" w:hAnsi="Arial" w:cs="Arial"/>
          <w:color w:val="000000" w:themeColor="text1"/>
          <w:sz w:val="23"/>
          <w:szCs w:val="23"/>
        </w:rPr>
      </w:pPr>
    </w:p>
    <w:p w14:paraId="7F92D0A6" w14:textId="42DB54BF"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(5). c. File a valid return within 30 days of serving of assessment order </w:t>
      </w:r>
    </w:p>
    <w:p w14:paraId="536E2EC4" w14:textId="77777777" w:rsidR="008C6237" w:rsidRPr="00654FA6" w:rsidRDefault="008C6237" w:rsidP="008C6237">
      <w:pPr>
        <w:spacing w:after="0" w:line="320" w:lineRule="exact"/>
        <w:jc w:val="both"/>
        <w:rPr>
          <w:rFonts w:ascii="Arial" w:hAnsi="Arial" w:cs="Arial"/>
          <w:color w:val="000000" w:themeColor="text1"/>
          <w:sz w:val="23"/>
          <w:szCs w:val="23"/>
        </w:rPr>
      </w:pPr>
    </w:p>
    <w:p w14:paraId="4F04D5AF" w14:textId="2866B4FA"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(6). a. 15 days </w:t>
      </w:r>
    </w:p>
    <w:p w14:paraId="078675EA" w14:textId="77777777" w:rsidR="008C6237" w:rsidRPr="00654FA6" w:rsidRDefault="008C6237" w:rsidP="008C6237">
      <w:pPr>
        <w:spacing w:after="0" w:line="320" w:lineRule="exact"/>
        <w:jc w:val="both"/>
        <w:rPr>
          <w:rFonts w:ascii="Arial" w:hAnsi="Arial" w:cs="Arial"/>
          <w:color w:val="000000" w:themeColor="text1"/>
          <w:sz w:val="23"/>
          <w:szCs w:val="23"/>
        </w:rPr>
      </w:pPr>
    </w:p>
    <w:p w14:paraId="0CEE7BEB" w14:textId="73C54386"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(7). d. All of the above </w:t>
      </w:r>
    </w:p>
    <w:p w14:paraId="341495BA" w14:textId="77777777" w:rsidR="008C6237" w:rsidRPr="00654FA6" w:rsidRDefault="008C6237" w:rsidP="008C6237">
      <w:pPr>
        <w:spacing w:after="0" w:line="320" w:lineRule="exact"/>
        <w:jc w:val="both"/>
        <w:rPr>
          <w:rFonts w:ascii="Arial" w:hAnsi="Arial" w:cs="Arial"/>
          <w:color w:val="000000" w:themeColor="text1"/>
          <w:sz w:val="23"/>
          <w:szCs w:val="23"/>
        </w:rPr>
      </w:pPr>
    </w:p>
    <w:p w14:paraId="445CCD44" w14:textId="3D3F9801"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(8</w:t>
      </w:r>
      <w:r w:rsidR="00200263" w:rsidRPr="00654FA6">
        <w:rPr>
          <w:rFonts w:ascii="Arial" w:hAnsi="Arial" w:cs="Arial"/>
          <w:color w:val="000000" w:themeColor="text1"/>
          <w:sz w:val="23"/>
          <w:szCs w:val="23"/>
        </w:rPr>
        <w:t xml:space="preserve">). </w:t>
      </w:r>
      <w:r w:rsidRPr="00654FA6">
        <w:rPr>
          <w:rFonts w:ascii="Arial" w:hAnsi="Arial" w:cs="Arial"/>
          <w:color w:val="000000" w:themeColor="text1"/>
          <w:sz w:val="23"/>
          <w:szCs w:val="23"/>
        </w:rPr>
        <w:t xml:space="preserve">a. The proper officer may proceed to assess the tax liability of the said person to the best of his judgment. </w:t>
      </w:r>
    </w:p>
    <w:p w14:paraId="373B89B0" w14:textId="77777777" w:rsidR="008C6237" w:rsidRPr="00654FA6" w:rsidRDefault="008C6237" w:rsidP="008C6237">
      <w:pPr>
        <w:spacing w:after="0" w:line="320" w:lineRule="exact"/>
        <w:jc w:val="both"/>
        <w:rPr>
          <w:rFonts w:ascii="Arial" w:hAnsi="Arial" w:cs="Arial"/>
          <w:color w:val="000000" w:themeColor="text1"/>
          <w:sz w:val="23"/>
          <w:szCs w:val="23"/>
        </w:rPr>
      </w:pPr>
    </w:p>
    <w:p w14:paraId="51EF5F0B" w14:textId="100AFDF7"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(9). a. not less than fifteen working days </w:t>
      </w:r>
    </w:p>
    <w:p w14:paraId="671E15F1" w14:textId="77777777" w:rsidR="008C6237" w:rsidRPr="00654FA6" w:rsidRDefault="008C6237" w:rsidP="008C6237">
      <w:pPr>
        <w:spacing w:after="0" w:line="320" w:lineRule="exact"/>
        <w:jc w:val="both"/>
        <w:rPr>
          <w:rFonts w:ascii="Arial" w:hAnsi="Arial" w:cs="Arial"/>
          <w:color w:val="000000" w:themeColor="text1"/>
          <w:sz w:val="23"/>
          <w:szCs w:val="23"/>
        </w:rPr>
      </w:pPr>
    </w:p>
    <w:p w14:paraId="1BBCB751" w14:textId="46DC6B87" w:rsidR="008C6237" w:rsidRPr="00654FA6" w:rsidRDefault="008C6237" w:rsidP="008C6237">
      <w:pPr>
        <w:spacing w:after="0" w:line="320" w:lineRule="exact"/>
        <w:jc w:val="both"/>
        <w:rPr>
          <w:rFonts w:ascii="Arial" w:hAnsi="Arial" w:cs="Arial"/>
          <w:color w:val="000000" w:themeColor="text1"/>
          <w:sz w:val="23"/>
          <w:szCs w:val="23"/>
        </w:rPr>
      </w:pPr>
      <w:r w:rsidRPr="00654FA6">
        <w:rPr>
          <w:rFonts w:ascii="Arial" w:hAnsi="Arial" w:cs="Arial"/>
          <w:color w:val="000000" w:themeColor="text1"/>
          <w:sz w:val="23"/>
          <w:szCs w:val="23"/>
        </w:rPr>
        <w:t xml:space="preserve">(10). d. (a) or (b) </w:t>
      </w:r>
    </w:p>
    <w:p w14:paraId="152B14E5" w14:textId="77777777" w:rsidR="00200263" w:rsidRPr="00654FA6" w:rsidRDefault="00200263" w:rsidP="008C6237">
      <w:pPr>
        <w:spacing w:after="0" w:line="320" w:lineRule="exact"/>
        <w:jc w:val="both"/>
        <w:rPr>
          <w:rFonts w:ascii="Arial" w:hAnsi="Arial" w:cs="Arial"/>
          <w:b/>
          <w:bCs/>
          <w:color w:val="000000" w:themeColor="text1"/>
          <w:sz w:val="23"/>
          <w:szCs w:val="23"/>
        </w:rPr>
      </w:pPr>
    </w:p>
    <w:p w14:paraId="4D83A423" w14:textId="1E75F0DE" w:rsidR="00200263" w:rsidRPr="00654FA6" w:rsidRDefault="00200263" w:rsidP="00200263">
      <w:pPr>
        <w:spacing w:after="0" w:line="320" w:lineRule="exact"/>
        <w:jc w:val="center"/>
        <w:rPr>
          <w:rFonts w:ascii="Arial" w:hAnsi="Arial" w:cs="Arial"/>
          <w:b/>
          <w:bCs/>
          <w:color w:val="000000" w:themeColor="text1"/>
          <w:sz w:val="23"/>
          <w:szCs w:val="23"/>
        </w:rPr>
      </w:pPr>
      <w:r w:rsidRPr="00654FA6">
        <w:rPr>
          <w:rFonts w:ascii="Arial" w:hAnsi="Arial" w:cs="Arial"/>
          <w:b/>
          <w:bCs/>
          <w:color w:val="000000" w:themeColor="text1"/>
          <w:sz w:val="23"/>
          <w:szCs w:val="23"/>
        </w:rPr>
        <w:t>*********************</w:t>
      </w:r>
    </w:p>
    <w:p w14:paraId="31D159EC" w14:textId="77777777" w:rsidR="008C6237" w:rsidRPr="00654FA6" w:rsidRDefault="008C6237" w:rsidP="008C6237">
      <w:pPr>
        <w:spacing w:after="0" w:line="320" w:lineRule="exact"/>
        <w:jc w:val="both"/>
        <w:rPr>
          <w:rFonts w:ascii="Arial" w:hAnsi="Arial" w:cs="Arial"/>
          <w:b/>
          <w:bCs/>
          <w:color w:val="000000" w:themeColor="text1"/>
          <w:sz w:val="23"/>
          <w:szCs w:val="23"/>
        </w:rPr>
      </w:pPr>
    </w:p>
    <w:p w14:paraId="113DAE64" w14:textId="02347CDF" w:rsidR="008C6237" w:rsidRPr="00E906BB" w:rsidRDefault="008C6237" w:rsidP="008C6237">
      <w:pPr>
        <w:spacing w:after="0" w:line="320" w:lineRule="exact"/>
        <w:jc w:val="center"/>
        <w:rPr>
          <w:rFonts w:ascii="Arial" w:hAnsi="Arial" w:cs="Arial"/>
          <w:b/>
          <w:bCs/>
          <w:color w:val="EE0000"/>
          <w:sz w:val="23"/>
          <w:szCs w:val="23"/>
        </w:rPr>
      </w:pPr>
    </w:p>
    <w:sectPr w:rsidR="008C6237" w:rsidRPr="00E906BB" w:rsidSect="00E906BB">
      <w:pgSz w:w="11906" w:h="16838" w:code="9"/>
      <w:pgMar w:top="1021" w:right="1077"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BB"/>
    <w:rsid w:val="000009BA"/>
    <w:rsid w:val="00200263"/>
    <w:rsid w:val="00632C6C"/>
    <w:rsid w:val="00654FA6"/>
    <w:rsid w:val="008C6237"/>
    <w:rsid w:val="00C03DC2"/>
    <w:rsid w:val="00E0110C"/>
    <w:rsid w:val="00E906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4684"/>
  <w15:chartTrackingRefBased/>
  <w15:docId w15:val="{F2894CA9-481C-4DEF-B2B5-97314D4D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0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6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6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6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6BB"/>
    <w:rPr>
      <w:rFonts w:eastAsiaTheme="majorEastAsia" w:cstheme="majorBidi"/>
      <w:color w:val="272727" w:themeColor="text1" w:themeTint="D8"/>
    </w:rPr>
  </w:style>
  <w:style w:type="paragraph" w:styleId="Title">
    <w:name w:val="Title"/>
    <w:basedOn w:val="Normal"/>
    <w:next w:val="Normal"/>
    <w:link w:val="TitleChar"/>
    <w:uiPriority w:val="10"/>
    <w:qFormat/>
    <w:rsid w:val="00E90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6BB"/>
    <w:pPr>
      <w:spacing w:before="160"/>
      <w:jc w:val="center"/>
    </w:pPr>
    <w:rPr>
      <w:i/>
      <w:iCs/>
      <w:color w:val="404040" w:themeColor="text1" w:themeTint="BF"/>
    </w:rPr>
  </w:style>
  <w:style w:type="character" w:customStyle="1" w:styleId="QuoteChar">
    <w:name w:val="Quote Char"/>
    <w:basedOn w:val="DefaultParagraphFont"/>
    <w:link w:val="Quote"/>
    <w:uiPriority w:val="29"/>
    <w:rsid w:val="00E906BB"/>
    <w:rPr>
      <w:i/>
      <w:iCs/>
      <w:color w:val="404040" w:themeColor="text1" w:themeTint="BF"/>
    </w:rPr>
  </w:style>
  <w:style w:type="paragraph" w:styleId="ListParagraph">
    <w:name w:val="List Paragraph"/>
    <w:basedOn w:val="Normal"/>
    <w:uiPriority w:val="34"/>
    <w:qFormat/>
    <w:rsid w:val="00E906BB"/>
    <w:pPr>
      <w:ind w:left="720"/>
      <w:contextualSpacing/>
    </w:pPr>
  </w:style>
  <w:style w:type="character" w:styleId="IntenseEmphasis">
    <w:name w:val="Intense Emphasis"/>
    <w:basedOn w:val="DefaultParagraphFont"/>
    <w:uiPriority w:val="21"/>
    <w:qFormat/>
    <w:rsid w:val="00E906BB"/>
    <w:rPr>
      <w:i/>
      <w:iCs/>
      <w:color w:val="2F5496" w:themeColor="accent1" w:themeShade="BF"/>
    </w:rPr>
  </w:style>
  <w:style w:type="paragraph" w:styleId="IntenseQuote">
    <w:name w:val="Intense Quote"/>
    <w:basedOn w:val="Normal"/>
    <w:next w:val="Normal"/>
    <w:link w:val="IntenseQuoteChar"/>
    <w:uiPriority w:val="30"/>
    <w:qFormat/>
    <w:rsid w:val="00E90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6BB"/>
    <w:rPr>
      <w:i/>
      <w:iCs/>
      <w:color w:val="2F5496" w:themeColor="accent1" w:themeShade="BF"/>
    </w:rPr>
  </w:style>
  <w:style w:type="character" w:styleId="IntenseReference">
    <w:name w:val="Intense Reference"/>
    <w:basedOn w:val="DefaultParagraphFont"/>
    <w:uiPriority w:val="32"/>
    <w:qFormat/>
    <w:rsid w:val="00E90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niranjan swain</dc:creator>
  <cp:keywords/>
  <dc:description/>
  <cp:lastModifiedBy>niranjan swain</cp:lastModifiedBy>
  <cp:revision>4</cp:revision>
  <dcterms:created xsi:type="dcterms:W3CDTF">2025-08-30T01:59:00Z</dcterms:created>
  <dcterms:modified xsi:type="dcterms:W3CDTF">2025-08-30T02:17:00Z</dcterms:modified>
</cp:coreProperties>
</file>