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84" w:rsidRPr="00777D84" w:rsidRDefault="00777D84" w:rsidP="00777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rate of TDS on interest on securities under Section 193?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A) 5%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B) 10%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C) 15%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D) 20%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Answer: B) 10%</w:t>
      </w:r>
    </w:p>
    <w:p w:rsidR="00777D84" w:rsidRPr="00777D84" w:rsidRDefault="00777D84" w:rsidP="00777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securities are not covered under Section 193 of the Income Tax Act?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A) Government Bonds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B) Corporate Bonds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C) Debentures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D) Fixed Deposits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Answer: D) Fixed Deposits</w:t>
      </w:r>
    </w:p>
    <w:p w:rsidR="00777D84" w:rsidRPr="00777D84" w:rsidRDefault="00777D84" w:rsidP="00777D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194A deals with TDS on which of the following types of income?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A) Interest on fixed deposits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B) Salary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C) Income from property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D) Dividend income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Answer: A) Interest on fixed deposits</w:t>
      </w:r>
    </w:p>
    <w:p w:rsidR="00777D84" w:rsidRPr="00777D84" w:rsidRDefault="00777D84" w:rsidP="00777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TDS rate applicable under Section 194A for interest paid to a resident?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A) 5%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B) 10%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C) 15%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D) 20%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Answer: B) 10%</w:t>
      </w:r>
    </w:p>
    <w:p w:rsidR="00777D84" w:rsidRPr="00777D84" w:rsidRDefault="00777D84" w:rsidP="00777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minimum interest amount on which TDS is applicable under Section 194A?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2,500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5,000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10,000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15,000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B) </w:t>
      </w:r>
      <w:proofErr w:type="spellStart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. 5,000</w:t>
      </w:r>
    </w:p>
    <w:p w:rsidR="00777D84" w:rsidRPr="00777D84" w:rsidRDefault="00777D84" w:rsidP="00777D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TDS rate applicable under Section 194B for winnings from lottery?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A) 5%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B) 10%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C) 20%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D) 30%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Answer: D) 30%</w:t>
      </w:r>
    </w:p>
    <w:p w:rsidR="00777D84" w:rsidRPr="00777D84" w:rsidRDefault="00777D84" w:rsidP="00777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 applicable for TDS deduction under Section 194B?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A) Winnings exceeding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10,000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B) Winnings exceeding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1,00,000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C) Winnings exceeding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2,50,000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D) Winnings exceeding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50,000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A) Winnings exceeding </w:t>
      </w:r>
      <w:proofErr w:type="spellStart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. 10,000</w:t>
      </w:r>
    </w:p>
    <w:p w:rsidR="00777D84" w:rsidRPr="00777D84" w:rsidRDefault="00777D84" w:rsidP="00777D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 the threshold limit for TDS deduction on horse race winnings under Section 194BB?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10,000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50,000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1,00,000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D) No threshold limit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A) </w:t>
      </w:r>
      <w:proofErr w:type="spellStart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. 10,000</w:t>
      </w:r>
    </w:p>
    <w:p w:rsidR="00777D84" w:rsidRPr="00777D84" w:rsidRDefault="00777D84" w:rsidP="00777D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rate of TDS under Section 194BA on winnings from online games?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A) 10%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B) 20%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C) 30%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D) 30% with a threshold of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10,000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D) 30% with a threshold of </w:t>
      </w:r>
      <w:proofErr w:type="spellStart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. 10,000</w:t>
      </w:r>
    </w:p>
    <w:p w:rsidR="00777D84" w:rsidRPr="00777D84" w:rsidRDefault="00777D84" w:rsidP="00777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Under Section 194BA, TDS applies on winnings from online games if the winnings exceed which amount?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5,000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10,000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777D84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sz w:val="24"/>
          <w:szCs w:val="24"/>
        </w:rPr>
        <w:t>. 1,00,000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sz w:val="24"/>
          <w:szCs w:val="24"/>
        </w:rPr>
        <w:t>D) No threshold limit</w:t>
      </w:r>
    </w:p>
    <w:p w:rsidR="00777D84" w:rsidRPr="00777D84" w:rsidRDefault="00777D84" w:rsidP="00777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B) </w:t>
      </w:r>
      <w:proofErr w:type="spellStart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777D84">
        <w:rPr>
          <w:rFonts w:ascii="Times New Roman" w:eastAsia="Times New Roman" w:hAnsi="Times New Roman" w:cs="Times New Roman"/>
          <w:b/>
          <w:bCs/>
          <w:sz w:val="24"/>
          <w:szCs w:val="24"/>
        </w:rPr>
        <w:t>. 10,000</w:t>
      </w:r>
    </w:p>
    <w:p w:rsidR="004023FB" w:rsidRDefault="004023FB">
      <w:bookmarkStart w:id="0" w:name="_GoBack"/>
      <w:bookmarkEnd w:id="0"/>
    </w:p>
    <w:sectPr w:rsidR="0040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6FC3"/>
    <w:multiLevelType w:val="multilevel"/>
    <w:tmpl w:val="C3CC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77C83"/>
    <w:multiLevelType w:val="multilevel"/>
    <w:tmpl w:val="F22AE0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25955"/>
    <w:multiLevelType w:val="multilevel"/>
    <w:tmpl w:val="B1161E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14F73"/>
    <w:multiLevelType w:val="multilevel"/>
    <w:tmpl w:val="4DA089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E4E76"/>
    <w:multiLevelType w:val="multilevel"/>
    <w:tmpl w:val="B69A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40E5B"/>
    <w:multiLevelType w:val="multilevel"/>
    <w:tmpl w:val="BCA81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46"/>
    <w:rsid w:val="004023FB"/>
    <w:rsid w:val="00777D84"/>
    <w:rsid w:val="00A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C26B"/>
  <w15:chartTrackingRefBased/>
  <w15:docId w15:val="{D26F8EA9-A643-41B3-B61E-210604DF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7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7D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7D84"/>
    <w:rPr>
      <w:b/>
      <w:bCs/>
    </w:rPr>
  </w:style>
  <w:style w:type="paragraph" w:styleId="ListParagraph">
    <w:name w:val="List Paragraph"/>
    <w:basedOn w:val="Normal"/>
    <w:uiPriority w:val="34"/>
    <w:qFormat/>
    <w:rsid w:val="0077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2025-01-12T15:46:00Z</dcterms:created>
  <dcterms:modified xsi:type="dcterms:W3CDTF">2025-01-12T15:50:00Z</dcterms:modified>
</cp:coreProperties>
</file>