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050CD" w14:textId="3AAFFC94" w:rsidR="00131DB5" w:rsidRPr="00131DB5" w:rsidRDefault="00131DB5" w:rsidP="00131DB5">
      <w:r>
        <w:t>1.</w:t>
      </w:r>
      <w:r w:rsidRPr="00131DB5">
        <w:t xml:space="preserve">  </w:t>
      </w:r>
      <w:r w:rsidRPr="00131DB5">
        <w:rPr>
          <w:b/>
          <w:bCs/>
        </w:rPr>
        <w:t>Who is responsible for deducting TDS under Section 194C?</w:t>
      </w:r>
    </w:p>
    <w:p w14:paraId="2C48817F" w14:textId="77777777" w:rsidR="00131DB5" w:rsidRPr="00131DB5" w:rsidRDefault="00131DB5" w:rsidP="00131DB5">
      <w:pPr>
        <w:numPr>
          <w:ilvl w:val="0"/>
          <w:numId w:val="1"/>
        </w:numPr>
      </w:pPr>
      <w:r w:rsidRPr="00131DB5">
        <w:t>A) Any person</w:t>
      </w:r>
    </w:p>
    <w:p w14:paraId="749CA160" w14:textId="77777777" w:rsidR="00131DB5" w:rsidRPr="00131DB5" w:rsidRDefault="00131DB5" w:rsidP="00131DB5">
      <w:pPr>
        <w:numPr>
          <w:ilvl w:val="0"/>
          <w:numId w:val="1"/>
        </w:numPr>
      </w:pPr>
      <w:r w:rsidRPr="00131DB5">
        <w:t>B) Only companies</w:t>
      </w:r>
    </w:p>
    <w:p w14:paraId="37E7E194" w14:textId="77777777" w:rsidR="00131DB5" w:rsidRPr="00131DB5" w:rsidRDefault="00131DB5" w:rsidP="00131DB5">
      <w:pPr>
        <w:numPr>
          <w:ilvl w:val="0"/>
          <w:numId w:val="1"/>
        </w:numPr>
      </w:pPr>
      <w:r w:rsidRPr="00131DB5">
        <w:t>C) Any person except an individual or HUF not liable to audit under Section 44AB</w:t>
      </w:r>
    </w:p>
    <w:p w14:paraId="55C5AE6D" w14:textId="77777777" w:rsidR="00131DB5" w:rsidRPr="00131DB5" w:rsidRDefault="00131DB5" w:rsidP="00131DB5">
      <w:pPr>
        <w:numPr>
          <w:ilvl w:val="0"/>
          <w:numId w:val="1"/>
        </w:numPr>
      </w:pPr>
      <w:r w:rsidRPr="00131DB5">
        <w:t>D) Only government entities</w:t>
      </w:r>
    </w:p>
    <w:p w14:paraId="1BC16643" w14:textId="77777777" w:rsidR="00131DB5" w:rsidRPr="00131DB5" w:rsidRDefault="00131DB5" w:rsidP="00131DB5">
      <w:r w:rsidRPr="00131DB5">
        <w:rPr>
          <w:b/>
          <w:bCs/>
        </w:rPr>
        <w:t>Answer:</w:t>
      </w:r>
      <w:r w:rsidRPr="00131DB5">
        <w:t xml:space="preserve"> C) Any person except an individual or HUF not liable to audit under Section 44AB</w:t>
      </w:r>
    </w:p>
    <w:p w14:paraId="657CE9EF" w14:textId="6B427C7B" w:rsidR="00131DB5" w:rsidRPr="00131DB5" w:rsidRDefault="00131DB5" w:rsidP="00131DB5">
      <w:r>
        <w:t>2.</w:t>
      </w:r>
      <w:r w:rsidRPr="00131DB5">
        <w:t xml:space="preserve">  </w:t>
      </w:r>
      <w:r w:rsidRPr="00131DB5">
        <w:rPr>
          <w:b/>
          <w:bCs/>
        </w:rPr>
        <w:t>At what point should TDS be deducted under Section 194C?</w:t>
      </w:r>
    </w:p>
    <w:p w14:paraId="04276E9D" w14:textId="77777777" w:rsidR="00131DB5" w:rsidRPr="00131DB5" w:rsidRDefault="00131DB5" w:rsidP="00131DB5">
      <w:pPr>
        <w:numPr>
          <w:ilvl w:val="0"/>
          <w:numId w:val="2"/>
        </w:numPr>
      </w:pPr>
      <w:r w:rsidRPr="00131DB5">
        <w:t>A) At the time of credit of such sum to the account of the payee or at the time of payment, whichever is earlier</w:t>
      </w:r>
    </w:p>
    <w:p w14:paraId="77CB2904" w14:textId="77777777" w:rsidR="00131DB5" w:rsidRPr="00131DB5" w:rsidRDefault="00131DB5" w:rsidP="00131DB5">
      <w:pPr>
        <w:numPr>
          <w:ilvl w:val="0"/>
          <w:numId w:val="2"/>
        </w:numPr>
      </w:pPr>
      <w:r w:rsidRPr="00131DB5">
        <w:t>B) Only at the time of payment</w:t>
      </w:r>
    </w:p>
    <w:p w14:paraId="47F17032" w14:textId="77777777" w:rsidR="00131DB5" w:rsidRPr="00131DB5" w:rsidRDefault="00131DB5" w:rsidP="00131DB5">
      <w:pPr>
        <w:numPr>
          <w:ilvl w:val="0"/>
          <w:numId w:val="2"/>
        </w:numPr>
      </w:pPr>
      <w:r w:rsidRPr="00131DB5">
        <w:t>C) Only at the time of credit</w:t>
      </w:r>
    </w:p>
    <w:p w14:paraId="1469FDD1" w14:textId="77777777" w:rsidR="00131DB5" w:rsidRPr="00131DB5" w:rsidRDefault="00131DB5" w:rsidP="00131DB5">
      <w:pPr>
        <w:numPr>
          <w:ilvl w:val="0"/>
          <w:numId w:val="2"/>
        </w:numPr>
      </w:pPr>
      <w:r w:rsidRPr="00131DB5">
        <w:t>D) At the end of the financial year</w:t>
      </w:r>
    </w:p>
    <w:p w14:paraId="413AF1A0" w14:textId="77777777" w:rsidR="00131DB5" w:rsidRPr="00131DB5" w:rsidRDefault="00131DB5" w:rsidP="00131DB5">
      <w:r w:rsidRPr="00131DB5">
        <w:rPr>
          <w:b/>
          <w:bCs/>
        </w:rPr>
        <w:t>Answer:</w:t>
      </w:r>
      <w:r w:rsidRPr="00131DB5">
        <w:t xml:space="preserve"> A) At the time of credit of such sum to the account of the payee or at the time of payment, whichever is earlier</w:t>
      </w:r>
    </w:p>
    <w:p w14:paraId="0D545188" w14:textId="4FB6A18A" w:rsidR="00131DB5" w:rsidRPr="00131DB5" w:rsidRDefault="00131DB5" w:rsidP="00131DB5">
      <w:r>
        <w:t xml:space="preserve">3. </w:t>
      </w:r>
      <w:r w:rsidRPr="00131DB5">
        <w:t xml:space="preserve"> </w:t>
      </w:r>
      <w:r w:rsidRPr="00131DB5">
        <w:rPr>
          <w:b/>
          <w:bCs/>
        </w:rPr>
        <w:t>What is the rate of TDS under Section 194C if the payment is made to an individual or HUF?</w:t>
      </w:r>
    </w:p>
    <w:p w14:paraId="76C8900A" w14:textId="77777777" w:rsidR="00131DB5" w:rsidRPr="00131DB5" w:rsidRDefault="00131DB5" w:rsidP="00131DB5">
      <w:pPr>
        <w:numPr>
          <w:ilvl w:val="0"/>
          <w:numId w:val="3"/>
        </w:numPr>
      </w:pPr>
      <w:r w:rsidRPr="00131DB5">
        <w:t>A) 2%</w:t>
      </w:r>
    </w:p>
    <w:p w14:paraId="074AD456" w14:textId="77777777" w:rsidR="00131DB5" w:rsidRPr="00131DB5" w:rsidRDefault="00131DB5" w:rsidP="00131DB5">
      <w:pPr>
        <w:numPr>
          <w:ilvl w:val="0"/>
          <w:numId w:val="3"/>
        </w:numPr>
      </w:pPr>
      <w:r w:rsidRPr="00131DB5">
        <w:t>B) 1%</w:t>
      </w:r>
    </w:p>
    <w:p w14:paraId="5CC08EBA" w14:textId="77777777" w:rsidR="00131DB5" w:rsidRPr="00131DB5" w:rsidRDefault="00131DB5" w:rsidP="00131DB5">
      <w:pPr>
        <w:numPr>
          <w:ilvl w:val="0"/>
          <w:numId w:val="3"/>
        </w:numPr>
      </w:pPr>
      <w:r w:rsidRPr="00131DB5">
        <w:t>C) 10%</w:t>
      </w:r>
    </w:p>
    <w:p w14:paraId="62306B35" w14:textId="77777777" w:rsidR="00131DB5" w:rsidRPr="00131DB5" w:rsidRDefault="00131DB5" w:rsidP="00131DB5">
      <w:pPr>
        <w:numPr>
          <w:ilvl w:val="0"/>
          <w:numId w:val="3"/>
        </w:numPr>
      </w:pPr>
      <w:r w:rsidRPr="00131DB5">
        <w:t>D) 5%</w:t>
      </w:r>
    </w:p>
    <w:p w14:paraId="768DB0D5" w14:textId="77777777" w:rsidR="00131DB5" w:rsidRPr="00131DB5" w:rsidRDefault="00131DB5" w:rsidP="00131DB5">
      <w:r w:rsidRPr="00131DB5">
        <w:rPr>
          <w:b/>
          <w:bCs/>
        </w:rPr>
        <w:t>Answer:</w:t>
      </w:r>
      <w:r w:rsidRPr="00131DB5">
        <w:t xml:space="preserve"> B) 1%</w:t>
      </w:r>
    </w:p>
    <w:p w14:paraId="34C5E0C1" w14:textId="7C4B37EC" w:rsidR="00131DB5" w:rsidRPr="00131DB5" w:rsidRDefault="00131DB5" w:rsidP="00131DB5">
      <w:r>
        <w:t>4.</w:t>
      </w:r>
      <w:r w:rsidRPr="00131DB5">
        <w:t xml:space="preserve">  </w:t>
      </w:r>
      <w:r w:rsidRPr="00131DB5">
        <w:rPr>
          <w:b/>
          <w:bCs/>
        </w:rPr>
        <w:t>What is the threshold limit for a single payment under Section 194C beyond which TDS must be deducted?</w:t>
      </w:r>
    </w:p>
    <w:p w14:paraId="264C0BE1" w14:textId="77777777" w:rsidR="00131DB5" w:rsidRPr="00131DB5" w:rsidRDefault="00131DB5" w:rsidP="00131DB5">
      <w:pPr>
        <w:numPr>
          <w:ilvl w:val="0"/>
          <w:numId w:val="4"/>
        </w:numPr>
      </w:pPr>
      <w:r w:rsidRPr="00131DB5">
        <w:t>A) ₹10,000</w:t>
      </w:r>
    </w:p>
    <w:p w14:paraId="4E708051" w14:textId="77777777" w:rsidR="00131DB5" w:rsidRPr="00131DB5" w:rsidRDefault="00131DB5" w:rsidP="00131DB5">
      <w:pPr>
        <w:numPr>
          <w:ilvl w:val="0"/>
          <w:numId w:val="4"/>
        </w:numPr>
      </w:pPr>
      <w:r w:rsidRPr="00131DB5">
        <w:t>B) ₹30,000</w:t>
      </w:r>
    </w:p>
    <w:p w14:paraId="4CF78B80" w14:textId="77777777" w:rsidR="00131DB5" w:rsidRPr="00131DB5" w:rsidRDefault="00131DB5" w:rsidP="00131DB5">
      <w:pPr>
        <w:numPr>
          <w:ilvl w:val="0"/>
          <w:numId w:val="4"/>
        </w:numPr>
      </w:pPr>
      <w:r w:rsidRPr="00131DB5">
        <w:t>C) ₹50,000</w:t>
      </w:r>
    </w:p>
    <w:p w14:paraId="4FAF92CD" w14:textId="77777777" w:rsidR="00131DB5" w:rsidRPr="00131DB5" w:rsidRDefault="00131DB5" w:rsidP="00131DB5">
      <w:pPr>
        <w:numPr>
          <w:ilvl w:val="0"/>
          <w:numId w:val="4"/>
        </w:numPr>
      </w:pPr>
      <w:r w:rsidRPr="00131DB5">
        <w:t>D) ₹1,00,000</w:t>
      </w:r>
    </w:p>
    <w:p w14:paraId="1D9FB27E" w14:textId="77777777" w:rsidR="00131DB5" w:rsidRPr="00131DB5" w:rsidRDefault="00131DB5" w:rsidP="00131DB5">
      <w:r w:rsidRPr="00131DB5">
        <w:rPr>
          <w:b/>
          <w:bCs/>
        </w:rPr>
        <w:t>Answer:</w:t>
      </w:r>
      <w:r w:rsidRPr="00131DB5">
        <w:t xml:space="preserve"> B) ₹30,000</w:t>
      </w:r>
    </w:p>
    <w:p w14:paraId="128F5475" w14:textId="2628FCF1" w:rsidR="00131DB5" w:rsidRPr="00131DB5" w:rsidRDefault="00131DB5" w:rsidP="00131DB5">
      <w:r>
        <w:t>5.</w:t>
      </w:r>
      <w:r w:rsidRPr="00131DB5">
        <w:t xml:space="preserve">  </w:t>
      </w:r>
      <w:r w:rsidRPr="00131DB5">
        <w:rPr>
          <w:b/>
          <w:bCs/>
        </w:rPr>
        <w:t>If the aggregate of the amounts paid or credited during the financial year exceeds ____, TDS under Section 194C must be deducted.</w:t>
      </w:r>
    </w:p>
    <w:p w14:paraId="1FA7C753" w14:textId="77777777" w:rsidR="00131DB5" w:rsidRPr="00131DB5" w:rsidRDefault="00131DB5" w:rsidP="00131DB5">
      <w:pPr>
        <w:numPr>
          <w:ilvl w:val="0"/>
          <w:numId w:val="5"/>
        </w:numPr>
      </w:pPr>
      <w:r w:rsidRPr="00131DB5">
        <w:t>A) ₹50,000</w:t>
      </w:r>
    </w:p>
    <w:p w14:paraId="02968530" w14:textId="77777777" w:rsidR="00131DB5" w:rsidRPr="00131DB5" w:rsidRDefault="00131DB5" w:rsidP="00131DB5">
      <w:pPr>
        <w:numPr>
          <w:ilvl w:val="0"/>
          <w:numId w:val="5"/>
        </w:numPr>
      </w:pPr>
      <w:r w:rsidRPr="00131DB5">
        <w:t>B) ₹75,000</w:t>
      </w:r>
    </w:p>
    <w:p w14:paraId="6380213B" w14:textId="77777777" w:rsidR="00131DB5" w:rsidRPr="00131DB5" w:rsidRDefault="00131DB5" w:rsidP="00131DB5">
      <w:pPr>
        <w:numPr>
          <w:ilvl w:val="0"/>
          <w:numId w:val="5"/>
        </w:numPr>
      </w:pPr>
      <w:r w:rsidRPr="00131DB5">
        <w:t>C) ₹1,00,000</w:t>
      </w:r>
    </w:p>
    <w:p w14:paraId="4587C760" w14:textId="77777777" w:rsidR="00131DB5" w:rsidRPr="00131DB5" w:rsidRDefault="00131DB5" w:rsidP="00131DB5">
      <w:pPr>
        <w:numPr>
          <w:ilvl w:val="0"/>
          <w:numId w:val="5"/>
        </w:numPr>
      </w:pPr>
      <w:r w:rsidRPr="00131DB5">
        <w:lastRenderedPageBreak/>
        <w:t>D) ₹1,50,000</w:t>
      </w:r>
    </w:p>
    <w:p w14:paraId="04F890C9" w14:textId="77777777" w:rsidR="00131DB5" w:rsidRPr="00131DB5" w:rsidRDefault="00131DB5" w:rsidP="00131DB5">
      <w:r w:rsidRPr="00131DB5">
        <w:rPr>
          <w:b/>
          <w:bCs/>
        </w:rPr>
        <w:t>Answer:</w:t>
      </w:r>
      <w:r w:rsidRPr="00131DB5">
        <w:t xml:space="preserve"> C) ₹1,00,000</w:t>
      </w:r>
    </w:p>
    <w:p w14:paraId="4ED71981" w14:textId="4C4DA79B" w:rsidR="00131DB5" w:rsidRPr="00131DB5" w:rsidRDefault="00131DB5" w:rsidP="00131DB5">
      <w:r>
        <w:t>6.</w:t>
      </w:r>
      <w:r w:rsidRPr="00131DB5">
        <w:t xml:space="preserve"> </w:t>
      </w:r>
      <w:r w:rsidRPr="00131DB5">
        <w:rPr>
          <w:b/>
          <w:bCs/>
        </w:rPr>
        <w:t>For which type of contract is TDS under Section 194C applicable?</w:t>
      </w:r>
    </w:p>
    <w:p w14:paraId="2CFA4354" w14:textId="77777777" w:rsidR="00131DB5" w:rsidRPr="00131DB5" w:rsidRDefault="00131DB5" w:rsidP="00131DB5">
      <w:pPr>
        <w:numPr>
          <w:ilvl w:val="0"/>
          <w:numId w:val="6"/>
        </w:numPr>
      </w:pPr>
      <w:r w:rsidRPr="00131DB5">
        <w:t>A) Only for supply contracts</w:t>
      </w:r>
    </w:p>
    <w:p w14:paraId="17F5C2B6" w14:textId="77777777" w:rsidR="00131DB5" w:rsidRPr="00131DB5" w:rsidRDefault="00131DB5" w:rsidP="00131DB5">
      <w:pPr>
        <w:numPr>
          <w:ilvl w:val="0"/>
          <w:numId w:val="6"/>
        </w:numPr>
      </w:pPr>
      <w:r w:rsidRPr="00131DB5">
        <w:t xml:space="preserve">B) Only for </w:t>
      </w:r>
      <w:proofErr w:type="spellStart"/>
      <w:r w:rsidRPr="00131DB5">
        <w:t>labor</w:t>
      </w:r>
      <w:proofErr w:type="spellEnd"/>
      <w:r w:rsidRPr="00131DB5">
        <w:t xml:space="preserve"> contracts</w:t>
      </w:r>
    </w:p>
    <w:p w14:paraId="4A3B87C0" w14:textId="77777777" w:rsidR="00131DB5" w:rsidRPr="00131DB5" w:rsidRDefault="00131DB5" w:rsidP="00131DB5">
      <w:pPr>
        <w:numPr>
          <w:ilvl w:val="0"/>
          <w:numId w:val="6"/>
        </w:numPr>
      </w:pPr>
      <w:r w:rsidRPr="00131DB5">
        <w:t xml:space="preserve">C) For carrying out any work, including supply of </w:t>
      </w:r>
      <w:proofErr w:type="spellStart"/>
      <w:r w:rsidRPr="00131DB5">
        <w:t>labor</w:t>
      </w:r>
      <w:proofErr w:type="spellEnd"/>
    </w:p>
    <w:p w14:paraId="68D39D1A" w14:textId="77777777" w:rsidR="00131DB5" w:rsidRPr="00131DB5" w:rsidRDefault="00131DB5" w:rsidP="00131DB5">
      <w:pPr>
        <w:numPr>
          <w:ilvl w:val="0"/>
          <w:numId w:val="6"/>
        </w:numPr>
      </w:pPr>
      <w:r w:rsidRPr="00131DB5">
        <w:t>D) Only for professional services</w:t>
      </w:r>
    </w:p>
    <w:p w14:paraId="193ECBCF" w14:textId="77777777" w:rsidR="00131DB5" w:rsidRPr="00131DB5" w:rsidRDefault="00131DB5" w:rsidP="00131DB5">
      <w:r w:rsidRPr="00131DB5">
        <w:rPr>
          <w:b/>
          <w:bCs/>
        </w:rPr>
        <w:t>Answer:</w:t>
      </w:r>
      <w:r w:rsidRPr="00131DB5">
        <w:t xml:space="preserve"> C) For carrying out any work, including supply of </w:t>
      </w:r>
      <w:proofErr w:type="spellStart"/>
      <w:r w:rsidRPr="00131DB5">
        <w:t>labor</w:t>
      </w:r>
      <w:proofErr w:type="spellEnd"/>
    </w:p>
    <w:p w14:paraId="48352947" w14:textId="41DA49EC" w:rsidR="00131DB5" w:rsidRPr="00131DB5" w:rsidRDefault="00131DB5" w:rsidP="00131DB5">
      <w:r>
        <w:t xml:space="preserve">7. </w:t>
      </w:r>
      <w:r w:rsidRPr="00131DB5">
        <w:t xml:space="preserve"> </w:t>
      </w:r>
      <w:r w:rsidRPr="00131DB5">
        <w:rPr>
          <w:b/>
          <w:bCs/>
        </w:rPr>
        <w:t>Which type of contract is specifically excluded from the scope of Section 194C?</w:t>
      </w:r>
    </w:p>
    <w:p w14:paraId="3A7D6495" w14:textId="77777777" w:rsidR="00131DB5" w:rsidRPr="00131DB5" w:rsidRDefault="00131DB5" w:rsidP="00131DB5">
      <w:pPr>
        <w:numPr>
          <w:ilvl w:val="0"/>
          <w:numId w:val="7"/>
        </w:numPr>
      </w:pPr>
      <w:r w:rsidRPr="00131DB5">
        <w:t>A) Advertising contracts</w:t>
      </w:r>
    </w:p>
    <w:p w14:paraId="77886F28" w14:textId="77777777" w:rsidR="00131DB5" w:rsidRPr="00131DB5" w:rsidRDefault="00131DB5" w:rsidP="00131DB5">
      <w:pPr>
        <w:numPr>
          <w:ilvl w:val="0"/>
          <w:numId w:val="7"/>
        </w:numPr>
      </w:pPr>
      <w:r w:rsidRPr="00131DB5">
        <w:t>B) Contracts for supply of products manufactured according to the specification of the buyer by using material purchased from a person other than such buyer</w:t>
      </w:r>
    </w:p>
    <w:p w14:paraId="481D593A" w14:textId="77777777" w:rsidR="00131DB5" w:rsidRPr="00131DB5" w:rsidRDefault="00131DB5" w:rsidP="00131DB5">
      <w:pPr>
        <w:numPr>
          <w:ilvl w:val="0"/>
          <w:numId w:val="7"/>
        </w:numPr>
      </w:pPr>
      <w:r w:rsidRPr="00131DB5">
        <w:t>C) Contracts for supply of products manufactured according to the specification of the buyer by using material purchased from such buyer</w:t>
      </w:r>
    </w:p>
    <w:p w14:paraId="28F4DE1D" w14:textId="77777777" w:rsidR="00131DB5" w:rsidRPr="00131DB5" w:rsidRDefault="00131DB5" w:rsidP="00131DB5">
      <w:pPr>
        <w:numPr>
          <w:ilvl w:val="0"/>
          <w:numId w:val="7"/>
        </w:numPr>
      </w:pPr>
      <w:r w:rsidRPr="00131DB5">
        <w:t>D) Contracts for hiring transport</w:t>
      </w:r>
    </w:p>
    <w:p w14:paraId="54F9C26B" w14:textId="77777777" w:rsidR="00131DB5" w:rsidRPr="00131DB5" w:rsidRDefault="00131DB5" w:rsidP="00131DB5">
      <w:r w:rsidRPr="00131DB5">
        <w:rPr>
          <w:b/>
          <w:bCs/>
        </w:rPr>
        <w:t>Answer:</w:t>
      </w:r>
      <w:r w:rsidRPr="00131DB5">
        <w:t xml:space="preserve"> B) Contracts for supply of products manufactured according to the specification of the buyer by using material purchased from a person other than such buyer</w:t>
      </w:r>
    </w:p>
    <w:p w14:paraId="0CA47271" w14:textId="5FAF97D0" w:rsidR="00131DB5" w:rsidRPr="00131DB5" w:rsidRDefault="00131DB5" w:rsidP="00131DB5">
      <w:r>
        <w:t>8.</w:t>
      </w:r>
      <w:r w:rsidRPr="00131DB5">
        <w:t xml:space="preserve">  </w:t>
      </w:r>
      <w:r w:rsidRPr="00131DB5">
        <w:rPr>
          <w:b/>
          <w:bCs/>
        </w:rPr>
        <w:t>What is the threshold limit for the aggregate amount credited or paid during the financial year, beyond which TDS under Section 194C must be deducted?</w:t>
      </w:r>
    </w:p>
    <w:p w14:paraId="1BC71E49" w14:textId="77777777" w:rsidR="00131DB5" w:rsidRPr="00131DB5" w:rsidRDefault="00131DB5" w:rsidP="00131DB5">
      <w:pPr>
        <w:numPr>
          <w:ilvl w:val="0"/>
          <w:numId w:val="8"/>
        </w:numPr>
      </w:pPr>
      <w:r w:rsidRPr="00131DB5">
        <w:t>A) ₹30,000</w:t>
      </w:r>
    </w:p>
    <w:p w14:paraId="40E1AA11" w14:textId="77777777" w:rsidR="00131DB5" w:rsidRPr="00131DB5" w:rsidRDefault="00131DB5" w:rsidP="00131DB5">
      <w:pPr>
        <w:numPr>
          <w:ilvl w:val="0"/>
          <w:numId w:val="8"/>
        </w:numPr>
      </w:pPr>
      <w:r w:rsidRPr="00131DB5">
        <w:t>B) ₹50,000</w:t>
      </w:r>
    </w:p>
    <w:p w14:paraId="2C4615F5" w14:textId="77777777" w:rsidR="00131DB5" w:rsidRPr="00131DB5" w:rsidRDefault="00131DB5" w:rsidP="00131DB5">
      <w:pPr>
        <w:numPr>
          <w:ilvl w:val="0"/>
          <w:numId w:val="8"/>
        </w:numPr>
      </w:pPr>
      <w:r w:rsidRPr="00131DB5">
        <w:t>C) ₹1,00,000</w:t>
      </w:r>
    </w:p>
    <w:p w14:paraId="17C5324C" w14:textId="77777777" w:rsidR="00131DB5" w:rsidRPr="00131DB5" w:rsidRDefault="00131DB5" w:rsidP="00131DB5">
      <w:pPr>
        <w:numPr>
          <w:ilvl w:val="0"/>
          <w:numId w:val="8"/>
        </w:numPr>
      </w:pPr>
      <w:r w:rsidRPr="00131DB5">
        <w:t>D) ₹1,50,000</w:t>
      </w:r>
    </w:p>
    <w:p w14:paraId="03273C5E" w14:textId="77777777" w:rsidR="00131DB5" w:rsidRPr="00131DB5" w:rsidRDefault="00131DB5" w:rsidP="00131DB5">
      <w:r w:rsidRPr="00131DB5">
        <w:rPr>
          <w:b/>
          <w:bCs/>
        </w:rPr>
        <w:t>Answer:</w:t>
      </w:r>
      <w:r w:rsidRPr="00131DB5">
        <w:t xml:space="preserve"> C) ₹1,00,000</w:t>
      </w:r>
    </w:p>
    <w:p w14:paraId="1343A2D1" w14:textId="1CD39B2F" w:rsidR="00131DB5" w:rsidRPr="00131DB5" w:rsidRDefault="00131DB5" w:rsidP="00131DB5">
      <w:r>
        <w:t>9.</w:t>
      </w:r>
      <w:r w:rsidRPr="00131DB5">
        <w:t xml:space="preserve"> </w:t>
      </w:r>
      <w:r w:rsidRPr="00131DB5">
        <w:rPr>
          <w:b/>
          <w:bCs/>
        </w:rPr>
        <w:t>In case of payments to a transport contractor (who owns ten or less goods carriages at any time during the financial year), what condition must be satisfied to be exempt from TDS under Section 194C?</w:t>
      </w:r>
    </w:p>
    <w:p w14:paraId="24C9D60A" w14:textId="77777777" w:rsidR="00131DB5" w:rsidRPr="00131DB5" w:rsidRDefault="00131DB5" w:rsidP="00131DB5">
      <w:pPr>
        <w:numPr>
          <w:ilvl w:val="0"/>
          <w:numId w:val="9"/>
        </w:numPr>
      </w:pPr>
      <w:r w:rsidRPr="00131DB5">
        <w:t>A) Submission of a declaration with PAN</w:t>
      </w:r>
    </w:p>
    <w:p w14:paraId="6E250B42" w14:textId="77777777" w:rsidR="00131DB5" w:rsidRPr="00131DB5" w:rsidRDefault="00131DB5" w:rsidP="00131DB5">
      <w:pPr>
        <w:numPr>
          <w:ilvl w:val="0"/>
          <w:numId w:val="9"/>
        </w:numPr>
      </w:pPr>
      <w:r w:rsidRPr="00131DB5">
        <w:t>B) Submission of a declaration without PAN</w:t>
      </w:r>
    </w:p>
    <w:p w14:paraId="1E2DC3B6" w14:textId="77777777" w:rsidR="00131DB5" w:rsidRPr="00131DB5" w:rsidRDefault="00131DB5" w:rsidP="00131DB5">
      <w:pPr>
        <w:numPr>
          <w:ilvl w:val="0"/>
          <w:numId w:val="9"/>
        </w:numPr>
      </w:pPr>
      <w:r w:rsidRPr="00131DB5">
        <w:t>C) No specific condition required</w:t>
      </w:r>
    </w:p>
    <w:p w14:paraId="5CB9E3C6" w14:textId="77777777" w:rsidR="00131DB5" w:rsidRPr="00131DB5" w:rsidRDefault="00131DB5" w:rsidP="00131DB5">
      <w:pPr>
        <w:numPr>
          <w:ilvl w:val="0"/>
          <w:numId w:val="9"/>
        </w:numPr>
      </w:pPr>
      <w:r w:rsidRPr="00131DB5">
        <w:t>D) Payment must be below ₹30,000</w:t>
      </w:r>
    </w:p>
    <w:p w14:paraId="626407C8" w14:textId="77777777" w:rsidR="00131DB5" w:rsidRPr="00131DB5" w:rsidRDefault="00131DB5" w:rsidP="00131DB5">
      <w:r w:rsidRPr="00131DB5">
        <w:rPr>
          <w:b/>
          <w:bCs/>
        </w:rPr>
        <w:t>Answer:</w:t>
      </w:r>
      <w:r w:rsidRPr="00131DB5">
        <w:t xml:space="preserve"> A) Submission of a declaration with PAN</w:t>
      </w:r>
    </w:p>
    <w:p w14:paraId="328B703A" w14:textId="2427C4C3" w:rsidR="00131DB5" w:rsidRPr="00131DB5" w:rsidRDefault="00131DB5" w:rsidP="00131DB5">
      <w:r>
        <w:lastRenderedPageBreak/>
        <w:t>10.</w:t>
      </w:r>
      <w:r w:rsidRPr="00131DB5">
        <w:t xml:space="preserve"> </w:t>
      </w:r>
      <w:r w:rsidRPr="00131DB5">
        <w:rPr>
          <w:b/>
          <w:bCs/>
        </w:rPr>
        <w:t>What is the rate of TDS under Section 194C for payments made to a resident contractor who is not an individual or HUF?</w:t>
      </w:r>
    </w:p>
    <w:p w14:paraId="2A5D427B" w14:textId="77777777" w:rsidR="00131DB5" w:rsidRPr="00131DB5" w:rsidRDefault="00131DB5" w:rsidP="00131DB5">
      <w:pPr>
        <w:numPr>
          <w:ilvl w:val="0"/>
          <w:numId w:val="10"/>
        </w:numPr>
      </w:pPr>
      <w:r w:rsidRPr="00131DB5">
        <w:t>A) 1%</w:t>
      </w:r>
    </w:p>
    <w:p w14:paraId="56CC2141" w14:textId="77777777" w:rsidR="00131DB5" w:rsidRPr="00131DB5" w:rsidRDefault="00131DB5" w:rsidP="00131DB5">
      <w:pPr>
        <w:numPr>
          <w:ilvl w:val="0"/>
          <w:numId w:val="10"/>
        </w:numPr>
      </w:pPr>
      <w:r w:rsidRPr="00131DB5">
        <w:t>B) 2%</w:t>
      </w:r>
    </w:p>
    <w:p w14:paraId="702499C5" w14:textId="77777777" w:rsidR="00131DB5" w:rsidRPr="00131DB5" w:rsidRDefault="00131DB5" w:rsidP="00131DB5">
      <w:pPr>
        <w:numPr>
          <w:ilvl w:val="0"/>
          <w:numId w:val="10"/>
        </w:numPr>
      </w:pPr>
      <w:r w:rsidRPr="00131DB5">
        <w:t>C) 5%</w:t>
      </w:r>
    </w:p>
    <w:p w14:paraId="472C0EA1" w14:textId="77777777" w:rsidR="00131DB5" w:rsidRPr="00131DB5" w:rsidRDefault="00131DB5" w:rsidP="00131DB5">
      <w:pPr>
        <w:numPr>
          <w:ilvl w:val="0"/>
          <w:numId w:val="10"/>
        </w:numPr>
      </w:pPr>
      <w:r w:rsidRPr="00131DB5">
        <w:t>D) 10%</w:t>
      </w:r>
    </w:p>
    <w:p w14:paraId="003A1E45" w14:textId="77777777" w:rsidR="00131DB5" w:rsidRPr="00131DB5" w:rsidRDefault="00131DB5" w:rsidP="00131DB5">
      <w:r w:rsidRPr="00131DB5">
        <w:rPr>
          <w:b/>
          <w:bCs/>
        </w:rPr>
        <w:t>Answer:</w:t>
      </w:r>
      <w:r w:rsidRPr="00131DB5">
        <w:t xml:space="preserve"> B) 2%</w:t>
      </w:r>
    </w:p>
    <w:p w14:paraId="56A1D794" w14:textId="77777777" w:rsidR="00EB3B59" w:rsidRDefault="00EB3B59"/>
    <w:sectPr w:rsidR="00EB3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D74CD"/>
    <w:multiLevelType w:val="multilevel"/>
    <w:tmpl w:val="775A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26994"/>
    <w:multiLevelType w:val="multilevel"/>
    <w:tmpl w:val="44F8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71606"/>
    <w:multiLevelType w:val="multilevel"/>
    <w:tmpl w:val="2E8E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354DC"/>
    <w:multiLevelType w:val="multilevel"/>
    <w:tmpl w:val="7DAE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40C9A"/>
    <w:multiLevelType w:val="multilevel"/>
    <w:tmpl w:val="2C10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8A0F81"/>
    <w:multiLevelType w:val="multilevel"/>
    <w:tmpl w:val="F0C6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B670BE"/>
    <w:multiLevelType w:val="multilevel"/>
    <w:tmpl w:val="0306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5C4992"/>
    <w:multiLevelType w:val="multilevel"/>
    <w:tmpl w:val="4FC0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8B6CD7"/>
    <w:multiLevelType w:val="multilevel"/>
    <w:tmpl w:val="8000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F43983"/>
    <w:multiLevelType w:val="multilevel"/>
    <w:tmpl w:val="2FD0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3505454">
    <w:abstractNumId w:val="9"/>
  </w:num>
  <w:num w:numId="2" w16cid:durableId="235675413">
    <w:abstractNumId w:val="0"/>
  </w:num>
  <w:num w:numId="3" w16cid:durableId="1201700336">
    <w:abstractNumId w:val="3"/>
  </w:num>
  <w:num w:numId="4" w16cid:durableId="1972395123">
    <w:abstractNumId w:val="5"/>
  </w:num>
  <w:num w:numId="5" w16cid:durableId="1375082638">
    <w:abstractNumId w:val="7"/>
  </w:num>
  <w:num w:numId="6" w16cid:durableId="180362829">
    <w:abstractNumId w:val="6"/>
  </w:num>
  <w:num w:numId="7" w16cid:durableId="2142385856">
    <w:abstractNumId w:val="8"/>
  </w:num>
  <w:num w:numId="8" w16cid:durableId="953898944">
    <w:abstractNumId w:val="4"/>
  </w:num>
  <w:num w:numId="9" w16cid:durableId="1315645886">
    <w:abstractNumId w:val="2"/>
  </w:num>
  <w:num w:numId="10" w16cid:durableId="1782996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B5"/>
    <w:rsid w:val="00131DB5"/>
    <w:rsid w:val="004560AC"/>
    <w:rsid w:val="00615F9E"/>
    <w:rsid w:val="00EB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6796"/>
  <w15:chartTrackingRefBased/>
  <w15:docId w15:val="{D9BA5EFF-2D0C-4E01-8048-B91FB034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9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919633533228</dc:creator>
  <cp:keywords/>
  <dc:description/>
  <cp:lastModifiedBy>919633533228</cp:lastModifiedBy>
  <cp:revision>1</cp:revision>
  <dcterms:created xsi:type="dcterms:W3CDTF">2024-08-05T14:58:00Z</dcterms:created>
  <dcterms:modified xsi:type="dcterms:W3CDTF">2024-08-05T15:01:00Z</dcterms:modified>
</cp:coreProperties>
</file>