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5796" w14:textId="77777777" w:rsidR="00E916F8" w:rsidRPr="00E916F8" w:rsidRDefault="00E916F8" w:rsidP="00E916F8">
      <w:pPr>
        <w:rPr>
          <w:b/>
          <w:bCs/>
        </w:rPr>
      </w:pPr>
      <w:r w:rsidRPr="00E916F8">
        <w:rPr>
          <w:b/>
          <w:bCs/>
        </w:rPr>
        <w:t>Section 193</w:t>
      </w:r>
    </w:p>
    <w:p w14:paraId="39E8ECDC" w14:textId="77777777" w:rsidR="00E916F8" w:rsidRPr="00E916F8" w:rsidRDefault="00E916F8" w:rsidP="00E916F8">
      <w:pPr>
        <w:numPr>
          <w:ilvl w:val="0"/>
          <w:numId w:val="1"/>
        </w:numPr>
      </w:pPr>
      <w:r w:rsidRPr="00E916F8">
        <w:rPr>
          <w:b/>
          <w:bCs/>
        </w:rPr>
        <w:t>Under Section 193, who is responsible for deducting TDS on interest on securities?</w:t>
      </w:r>
    </w:p>
    <w:p w14:paraId="37D385D2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A) Any person</w:t>
      </w:r>
    </w:p>
    <w:p w14:paraId="48C19138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B) Only individuals and HUFs</w:t>
      </w:r>
    </w:p>
    <w:p w14:paraId="44ECF992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C) Companies</w:t>
      </w:r>
    </w:p>
    <w:p w14:paraId="522F22EA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D) Any person responsible for paying interest on securities</w:t>
      </w:r>
    </w:p>
    <w:p w14:paraId="755B52C8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D) Any person responsible for paying interest on securities</w:t>
      </w:r>
    </w:p>
    <w:p w14:paraId="4B83B273" w14:textId="77777777" w:rsidR="00E916F8" w:rsidRPr="00E916F8" w:rsidRDefault="00E916F8" w:rsidP="00E916F8">
      <w:pPr>
        <w:numPr>
          <w:ilvl w:val="0"/>
          <w:numId w:val="1"/>
        </w:numPr>
      </w:pPr>
      <w:r w:rsidRPr="00E916F8">
        <w:rPr>
          <w:b/>
          <w:bCs/>
        </w:rPr>
        <w:t>At what rate is TDS deducted under Section 193 on interest on securities?</w:t>
      </w:r>
    </w:p>
    <w:p w14:paraId="1661BFEB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A) 10%</w:t>
      </w:r>
    </w:p>
    <w:p w14:paraId="3F0C618E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B) 20%</w:t>
      </w:r>
    </w:p>
    <w:p w14:paraId="59074D7D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C) 30%</w:t>
      </w:r>
    </w:p>
    <w:p w14:paraId="0834AA80" w14:textId="77777777" w:rsidR="00E916F8" w:rsidRPr="00E916F8" w:rsidRDefault="00E916F8" w:rsidP="00E916F8">
      <w:pPr>
        <w:numPr>
          <w:ilvl w:val="1"/>
          <w:numId w:val="1"/>
        </w:numPr>
      </w:pPr>
      <w:r w:rsidRPr="00E916F8">
        <w:t>D) 5%</w:t>
      </w:r>
    </w:p>
    <w:p w14:paraId="677DAE2A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A) 10%</w:t>
      </w:r>
    </w:p>
    <w:p w14:paraId="28781F4B" w14:textId="77777777" w:rsidR="00E916F8" w:rsidRPr="00E916F8" w:rsidRDefault="00E916F8" w:rsidP="00E916F8">
      <w:pPr>
        <w:numPr>
          <w:ilvl w:val="0"/>
          <w:numId w:val="2"/>
        </w:numPr>
      </w:pPr>
      <w:r w:rsidRPr="00E916F8">
        <w:rPr>
          <w:b/>
          <w:bCs/>
        </w:rPr>
        <w:t>What is the threshold limit for deduction of TDS under Section 194 on dividends paid to a resident?</w:t>
      </w:r>
    </w:p>
    <w:p w14:paraId="23555B10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A) ₹2,500</w:t>
      </w:r>
    </w:p>
    <w:p w14:paraId="1C932DFC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B) ₹5,000</w:t>
      </w:r>
    </w:p>
    <w:p w14:paraId="5557E6BA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C) ₹10,000</w:t>
      </w:r>
    </w:p>
    <w:p w14:paraId="283B40AB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D) ₹15,000</w:t>
      </w:r>
    </w:p>
    <w:p w14:paraId="042CA476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B) ₹5,000</w:t>
      </w:r>
    </w:p>
    <w:p w14:paraId="3FADE928" w14:textId="77777777" w:rsidR="00E916F8" w:rsidRPr="00E916F8" w:rsidRDefault="00E916F8" w:rsidP="00E916F8">
      <w:pPr>
        <w:numPr>
          <w:ilvl w:val="0"/>
          <w:numId w:val="2"/>
        </w:numPr>
      </w:pPr>
      <w:r w:rsidRPr="00E916F8">
        <w:rPr>
          <w:b/>
          <w:bCs/>
        </w:rPr>
        <w:t>What is the rate of TDS under Section 194 for dividends paid to a resident?</w:t>
      </w:r>
    </w:p>
    <w:p w14:paraId="0DD67668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A) 1%</w:t>
      </w:r>
    </w:p>
    <w:p w14:paraId="77892335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B) 5%</w:t>
      </w:r>
    </w:p>
    <w:p w14:paraId="6318A7A1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C) 10%</w:t>
      </w:r>
    </w:p>
    <w:p w14:paraId="43E3C399" w14:textId="77777777" w:rsidR="00E916F8" w:rsidRPr="00E916F8" w:rsidRDefault="00E916F8" w:rsidP="00E916F8">
      <w:pPr>
        <w:numPr>
          <w:ilvl w:val="1"/>
          <w:numId w:val="2"/>
        </w:numPr>
      </w:pPr>
      <w:r w:rsidRPr="00E916F8">
        <w:t>D) 15%</w:t>
      </w:r>
    </w:p>
    <w:p w14:paraId="13D3A4F1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C) 10%</w:t>
      </w:r>
    </w:p>
    <w:p w14:paraId="6B73A828" w14:textId="77777777" w:rsidR="00E916F8" w:rsidRPr="00E916F8" w:rsidRDefault="00E916F8" w:rsidP="00E916F8">
      <w:pPr>
        <w:numPr>
          <w:ilvl w:val="0"/>
          <w:numId w:val="3"/>
        </w:numPr>
      </w:pPr>
      <w:r w:rsidRPr="00E916F8">
        <w:rPr>
          <w:b/>
          <w:bCs/>
        </w:rPr>
        <w:t>At what threshold limit is TDS applicable on winnings from lotteries, crossword puzzles, or card games under Section 194B?</w:t>
      </w:r>
    </w:p>
    <w:p w14:paraId="4F06F559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A) ₹5,000</w:t>
      </w:r>
    </w:p>
    <w:p w14:paraId="58FF4A0C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B) ₹10,000</w:t>
      </w:r>
    </w:p>
    <w:p w14:paraId="54C88BB8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C) ₹15,000</w:t>
      </w:r>
    </w:p>
    <w:p w14:paraId="2CA4F81F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D) ₹20,000</w:t>
      </w:r>
    </w:p>
    <w:p w14:paraId="4FCF94C7" w14:textId="77777777" w:rsidR="00E916F8" w:rsidRPr="00E916F8" w:rsidRDefault="00E916F8" w:rsidP="00E916F8">
      <w:r w:rsidRPr="00E916F8">
        <w:rPr>
          <w:b/>
          <w:bCs/>
        </w:rPr>
        <w:lastRenderedPageBreak/>
        <w:t>Answer:</w:t>
      </w:r>
      <w:r w:rsidRPr="00E916F8">
        <w:t xml:space="preserve"> B) ₹10,000</w:t>
      </w:r>
    </w:p>
    <w:p w14:paraId="698B7620" w14:textId="77777777" w:rsidR="00E916F8" w:rsidRPr="00E916F8" w:rsidRDefault="00E916F8" w:rsidP="00E916F8">
      <w:pPr>
        <w:numPr>
          <w:ilvl w:val="0"/>
          <w:numId w:val="3"/>
        </w:numPr>
      </w:pPr>
      <w:r w:rsidRPr="00E916F8">
        <w:rPr>
          <w:b/>
          <w:bCs/>
        </w:rPr>
        <w:t>What is the rate of TDS on winnings from lotteries under Section 194B?</w:t>
      </w:r>
    </w:p>
    <w:p w14:paraId="263F8FAE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A) 10%</w:t>
      </w:r>
    </w:p>
    <w:p w14:paraId="6F77C8D2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B) 20%</w:t>
      </w:r>
    </w:p>
    <w:p w14:paraId="61600C7C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C) 30%</w:t>
      </w:r>
    </w:p>
    <w:p w14:paraId="3CCBD5FA" w14:textId="77777777" w:rsidR="00E916F8" w:rsidRPr="00E916F8" w:rsidRDefault="00E916F8" w:rsidP="00E916F8">
      <w:pPr>
        <w:numPr>
          <w:ilvl w:val="1"/>
          <w:numId w:val="3"/>
        </w:numPr>
      </w:pPr>
      <w:r w:rsidRPr="00E916F8">
        <w:t>D) 40%</w:t>
      </w:r>
    </w:p>
    <w:p w14:paraId="72DCA4FE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C) 30%</w:t>
      </w:r>
    </w:p>
    <w:p w14:paraId="01E0E81F" w14:textId="77777777" w:rsidR="00E916F8" w:rsidRPr="00E916F8" w:rsidRDefault="00E916F8" w:rsidP="00E916F8">
      <w:pPr>
        <w:numPr>
          <w:ilvl w:val="0"/>
          <w:numId w:val="4"/>
        </w:numPr>
      </w:pPr>
      <w:r w:rsidRPr="00E916F8">
        <w:rPr>
          <w:b/>
          <w:bCs/>
        </w:rPr>
        <w:t>What is the threshold limit for TDS deduction on winnings from horse races under Section 194BB?</w:t>
      </w:r>
    </w:p>
    <w:p w14:paraId="2C35A981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A) ₹5,000</w:t>
      </w:r>
    </w:p>
    <w:p w14:paraId="21B49535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B) ₹10,000</w:t>
      </w:r>
    </w:p>
    <w:p w14:paraId="27CCC67B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C) ₹15,000</w:t>
      </w:r>
    </w:p>
    <w:p w14:paraId="75E7274F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D) ₹20,000</w:t>
      </w:r>
    </w:p>
    <w:p w14:paraId="3FDBFE9B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B) ₹10,000</w:t>
      </w:r>
    </w:p>
    <w:p w14:paraId="75C3525A" w14:textId="77777777" w:rsidR="00E916F8" w:rsidRPr="00E916F8" w:rsidRDefault="00E916F8" w:rsidP="00E916F8">
      <w:pPr>
        <w:numPr>
          <w:ilvl w:val="0"/>
          <w:numId w:val="4"/>
        </w:numPr>
      </w:pPr>
      <w:r w:rsidRPr="00E916F8">
        <w:rPr>
          <w:b/>
          <w:bCs/>
        </w:rPr>
        <w:t>What is the rate of TDS on winnings from horse races under Section 194BB?</w:t>
      </w:r>
    </w:p>
    <w:p w14:paraId="613B42ED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A) 10%</w:t>
      </w:r>
    </w:p>
    <w:p w14:paraId="39835E3B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B) 15%</w:t>
      </w:r>
    </w:p>
    <w:p w14:paraId="7FC2D8FE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C) 20%</w:t>
      </w:r>
    </w:p>
    <w:p w14:paraId="710B8720" w14:textId="77777777" w:rsidR="00E916F8" w:rsidRPr="00E916F8" w:rsidRDefault="00E916F8" w:rsidP="00E916F8">
      <w:pPr>
        <w:numPr>
          <w:ilvl w:val="1"/>
          <w:numId w:val="4"/>
        </w:numPr>
      </w:pPr>
      <w:r w:rsidRPr="00E916F8">
        <w:t>D) 30%</w:t>
      </w:r>
    </w:p>
    <w:p w14:paraId="624BC465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D) 30%</w:t>
      </w:r>
    </w:p>
    <w:p w14:paraId="757FDC17" w14:textId="77777777" w:rsidR="00E916F8" w:rsidRPr="00E916F8" w:rsidRDefault="00E916F8" w:rsidP="00E916F8">
      <w:pPr>
        <w:numPr>
          <w:ilvl w:val="0"/>
          <w:numId w:val="5"/>
        </w:numPr>
      </w:pPr>
      <w:r w:rsidRPr="00E916F8">
        <w:rPr>
          <w:b/>
          <w:bCs/>
        </w:rPr>
        <w:t>What type of income does Section 194BA deal with?</w:t>
      </w:r>
    </w:p>
    <w:p w14:paraId="452B65C0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A) Dividends</w:t>
      </w:r>
    </w:p>
    <w:p w14:paraId="2CEB5948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B) Interest</w:t>
      </w:r>
    </w:p>
    <w:p w14:paraId="5BCCF386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C) Winnings from online games</w:t>
      </w:r>
    </w:p>
    <w:p w14:paraId="60A749BF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D) Rent</w:t>
      </w:r>
    </w:p>
    <w:p w14:paraId="0CC51E13" w14:textId="77777777" w:rsidR="00E916F8" w:rsidRPr="00E916F8" w:rsidRDefault="00E916F8" w:rsidP="00E916F8">
      <w:r w:rsidRPr="00E916F8">
        <w:rPr>
          <w:b/>
          <w:bCs/>
        </w:rPr>
        <w:t>Answer:</w:t>
      </w:r>
      <w:r w:rsidRPr="00E916F8">
        <w:t xml:space="preserve"> C) Winnings from online games</w:t>
      </w:r>
    </w:p>
    <w:p w14:paraId="011F71C8" w14:textId="77777777" w:rsidR="00E916F8" w:rsidRPr="00E916F8" w:rsidRDefault="00E916F8" w:rsidP="00E916F8">
      <w:pPr>
        <w:numPr>
          <w:ilvl w:val="0"/>
          <w:numId w:val="5"/>
        </w:numPr>
      </w:pPr>
      <w:r w:rsidRPr="00E916F8">
        <w:rPr>
          <w:b/>
          <w:bCs/>
        </w:rPr>
        <w:t>At what rate is TDS deducted under Section 194BA on winnings from online games?</w:t>
      </w:r>
    </w:p>
    <w:p w14:paraId="2E5CC5F2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A) 10%</w:t>
      </w:r>
    </w:p>
    <w:p w14:paraId="3822A8E9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B) 20%</w:t>
      </w:r>
    </w:p>
    <w:p w14:paraId="24B6C960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C) 30%</w:t>
      </w:r>
    </w:p>
    <w:p w14:paraId="1358380D" w14:textId="77777777" w:rsidR="00E916F8" w:rsidRPr="00E916F8" w:rsidRDefault="00E916F8" w:rsidP="00E916F8">
      <w:pPr>
        <w:numPr>
          <w:ilvl w:val="1"/>
          <w:numId w:val="5"/>
        </w:numPr>
      </w:pPr>
      <w:r w:rsidRPr="00E916F8">
        <w:t>D) 40%</w:t>
      </w:r>
    </w:p>
    <w:p w14:paraId="3A6B0BD6" w14:textId="77777777" w:rsidR="00E916F8" w:rsidRPr="00E916F8" w:rsidRDefault="00E916F8" w:rsidP="00E916F8">
      <w:r w:rsidRPr="00E916F8">
        <w:rPr>
          <w:b/>
          <w:bCs/>
        </w:rPr>
        <w:lastRenderedPageBreak/>
        <w:t>Answer:</w:t>
      </w:r>
      <w:r w:rsidRPr="00E916F8">
        <w:t xml:space="preserve"> C) 30%</w:t>
      </w:r>
    </w:p>
    <w:p w14:paraId="0E7CDEBF" w14:textId="77777777" w:rsidR="00EB3B59" w:rsidRDefault="00EB3B59"/>
    <w:sectPr w:rsidR="00EB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33EE"/>
    <w:multiLevelType w:val="multilevel"/>
    <w:tmpl w:val="D0FE49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93AF1"/>
    <w:multiLevelType w:val="multilevel"/>
    <w:tmpl w:val="E36E9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D69DD"/>
    <w:multiLevelType w:val="multilevel"/>
    <w:tmpl w:val="0688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C5F8D"/>
    <w:multiLevelType w:val="multilevel"/>
    <w:tmpl w:val="D2AEDA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D51EA6"/>
    <w:multiLevelType w:val="multilevel"/>
    <w:tmpl w:val="FC48F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830524">
    <w:abstractNumId w:val="2"/>
  </w:num>
  <w:num w:numId="2" w16cid:durableId="618536400">
    <w:abstractNumId w:val="1"/>
  </w:num>
  <w:num w:numId="3" w16cid:durableId="1446147193">
    <w:abstractNumId w:val="4"/>
  </w:num>
  <w:num w:numId="4" w16cid:durableId="1923104631">
    <w:abstractNumId w:val="0"/>
  </w:num>
  <w:num w:numId="5" w16cid:durableId="212291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F8"/>
    <w:rsid w:val="004560AC"/>
    <w:rsid w:val="00615F9E"/>
    <w:rsid w:val="00E916F8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3D20"/>
  <w15:chartTrackingRefBased/>
  <w15:docId w15:val="{450F5C82-B1CD-4133-9281-8016DA66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919633533228</dc:creator>
  <cp:keywords/>
  <dc:description/>
  <cp:lastModifiedBy>919633533228</cp:lastModifiedBy>
  <cp:revision>1</cp:revision>
  <dcterms:created xsi:type="dcterms:W3CDTF">2024-08-05T15:06:00Z</dcterms:created>
  <dcterms:modified xsi:type="dcterms:W3CDTF">2024-08-05T15:07:00Z</dcterms:modified>
</cp:coreProperties>
</file>