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Verdana" w:hAnsi="Verdana" w:cs="Verdana"/>
          <w:b/>
          <w:bCs/>
          <w:sz w:val="22"/>
          <w:szCs w:val="22"/>
          <w:u w:val="single"/>
          <w:lang w:val="en-US"/>
        </w:rPr>
      </w:pPr>
      <w:r>
        <w:rPr>
          <w:rFonts w:hint="default" w:ascii="Verdana" w:hAnsi="Verdana" w:cs="Verdana"/>
          <w:b/>
          <w:bCs/>
          <w:sz w:val="22"/>
          <w:szCs w:val="22"/>
          <w:u w:val="single"/>
          <w:lang w:val="en-US"/>
        </w:rPr>
        <w:t>MCQ on Interest,Penalties and prosecution</w:t>
      </w:r>
    </w:p>
    <w:p>
      <w:pPr>
        <w:rPr>
          <w:rFonts w:hint="default" w:ascii="Verdana" w:hAnsi="Verdana" w:cs="Verdana"/>
          <w:b/>
          <w:bCs/>
          <w:sz w:val="22"/>
          <w:szCs w:val="22"/>
          <w:u w:val="single"/>
          <w:lang w:val="en-US"/>
        </w:rPr>
      </w:pPr>
      <w:r>
        <w:rPr>
          <w:rFonts w:hint="default" w:ascii="Verdana" w:hAnsi="Verdana" w:cs="Verdana"/>
          <w:b/>
          <w:bCs/>
          <w:sz w:val="22"/>
          <w:szCs w:val="22"/>
          <w:u w:val="single"/>
          <w:lang w:val="en-US"/>
        </w:rPr>
        <w:t>Correct alternative is in Bold character</w:t>
      </w:r>
    </w:p>
    <w:p>
      <w:pPr>
        <w:rPr>
          <w:rFonts w:hint="default" w:ascii="Verdana" w:hAnsi="Verdana" w:cs="Verdana"/>
          <w:b/>
          <w:bCs/>
          <w:sz w:val="22"/>
          <w:szCs w:val="22"/>
          <w:u w:val="single"/>
          <w:lang w:val="en-US"/>
        </w:rPr>
      </w:pPr>
    </w:p>
    <w:p>
      <w:p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Q1.The provision of interest for non payment of Advance Tax are</w:t>
      </w:r>
    </w:p>
    <w:p>
      <w:pPr>
        <w:rPr>
          <w:rFonts w:hint="default" w:ascii="Verdana" w:hAnsi="Verdana" w:cs="Verdana"/>
          <w:b w:val="0"/>
          <w:bCs w:val="0"/>
          <w:sz w:val="22"/>
          <w:szCs w:val="22"/>
          <w:u w:val="none"/>
          <w:lang w:val="en-US"/>
        </w:rPr>
      </w:pPr>
    </w:p>
    <w:p>
      <w:p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Ans:a) Section 234A,234B and 234C </w:t>
      </w:r>
    </w:p>
    <w:p>
      <w:p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       b) Section 234A and 234B</w:t>
      </w:r>
    </w:p>
    <w:p>
      <w:pPr>
        <w:ind w:firstLine="550" w:firstLineChars="25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c) </w:t>
      </w:r>
      <w:r>
        <w:rPr>
          <w:rFonts w:hint="default" w:ascii="Verdana" w:hAnsi="Verdana" w:cs="Verdana"/>
          <w:b/>
          <w:bCs/>
          <w:sz w:val="22"/>
          <w:szCs w:val="22"/>
          <w:u w:val="none"/>
          <w:lang w:val="en-US"/>
        </w:rPr>
        <w:t>Section 234B and 234C</w:t>
      </w:r>
    </w:p>
    <w:p>
      <w:pPr>
        <w:rPr>
          <w:rFonts w:hint="default" w:ascii="Verdana" w:hAnsi="Verdana" w:cs="Verdana"/>
          <w:b/>
          <w:bCs/>
          <w:sz w:val="22"/>
          <w:szCs w:val="22"/>
          <w:u w:val="none"/>
          <w:lang w:val="en-US"/>
        </w:rPr>
      </w:pPr>
      <w:r>
        <w:rPr>
          <w:rFonts w:hint="default" w:ascii="Verdana" w:hAnsi="Verdana" w:cs="Verdana"/>
          <w:b w:val="0"/>
          <w:bCs w:val="0"/>
          <w:sz w:val="22"/>
          <w:szCs w:val="22"/>
          <w:u w:val="none"/>
          <w:lang w:val="en-US"/>
        </w:rPr>
        <w:t xml:space="preserve">       d) Section 234B,234C and 234D</w:t>
      </w:r>
    </w:p>
    <w:p>
      <w:pPr>
        <w:rPr>
          <w:rFonts w:hint="default" w:ascii="Verdana" w:hAnsi="Verdana" w:cs="Verdana"/>
          <w:b/>
          <w:bCs/>
          <w:sz w:val="22"/>
          <w:szCs w:val="22"/>
          <w:u w:val="none"/>
          <w:lang w:val="en-US"/>
        </w:rPr>
      </w:pPr>
    </w:p>
    <w:p>
      <w:p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Q2  For filing of belated return of an assessee U/s 139(4) having no liability to pay advance tax,the interest will be charged U/s_____</w:t>
      </w:r>
    </w:p>
    <w:p>
      <w:pPr>
        <w:rPr>
          <w:rFonts w:hint="default" w:ascii="Verdana" w:hAnsi="Verdana" w:cs="Verdana"/>
          <w:b w:val="0"/>
          <w:bCs w:val="0"/>
          <w:sz w:val="22"/>
          <w:szCs w:val="22"/>
          <w:u w:val="none"/>
          <w:lang w:val="en-US"/>
        </w:rPr>
      </w:pPr>
    </w:p>
    <w:p>
      <w:pPr>
        <w:numPr>
          <w:ilvl w:val="0"/>
          <w:numId w:val="1"/>
        </w:numPr>
        <w:ind w:left="400" w:leftChars="0" w:firstLine="0" w:firstLineChars="0"/>
        <w:rPr>
          <w:rFonts w:hint="default" w:ascii="Verdana" w:hAnsi="Verdana" w:cs="Verdana"/>
          <w:b/>
          <w:bCs/>
          <w:sz w:val="22"/>
          <w:szCs w:val="22"/>
          <w:u w:val="none"/>
          <w:lang w:val="en-US"/>
        </w:rPr>
      </w:pPr>
      <w:r>
        <w:rPr>
          <w:rFonts w:hint="default" w:ascii="Verdana" w:hAnsi="Verdana" w:cs="Verdana"/>
          <w:b/>
          <w:bCs/>
          <w:sz w:val="22"/>
          <w:szCs w:val="22"/>
          <w:u w:val="none"/>
          <w:lang w:val="en-US"/>
        </w:rPr>
        <w:t>234A</w:t>
      </w:r>
    </w:p>
    <w:p>
      <w:pPr>
        <w:numPr>
          <w:ilvl w:val="0"/>
          <w:numId w:val="1"/>
        </w:numPr>
        <w:ind w:left="400"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234B</w:t>
      </w:r>
    </w:p>
    <w:p>
      <w:pPr>
        <w:numPr>
          <w:ilvl w:val="0"/>
          <w:numId w:val="1"/>
        </w:numPr>
        <w:ind w:left="400"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234C</w:t>
      </w:r>
    </w:p>
    <w:p>
      <w:pPr>
        <w:numPr>
          <w:ilvl w:val="0"/>
          <w:numId w:val="1"/>
        </w:numPr>
        <w:ind w:left="400"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None of the alternative</w:t>
      </w:r>
    </w:p>
    <w:p>
      <w:pPr>
        <w:numPr>
          <w:ilvl w:val="0"/>
          <w:numId w:val="0"/>
        </w:numPr>
        <w:rPr>
          <w:rFonts w:hint="default" w:ascii="Verdana" w:hAnsi="Verdana" w:cs="Verdana"/>
          <w:b w:val="0"/>
          <w:bCs w:val="0"/>
          <w:sz w:val="22"/>
          <w:szCs w:val="22"/>
          <w:u w:val="none"/>
          <w:lang w:val="en-US"/>
        </w:rPr>
      </w:pPr>
    </w:p>
    <w:p>
      <w:pPr>
        <w:numPr>
          <w:ilvl w:val="0"/>
          <w:numId w:val="0"/>
        </w:num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Q3   When the assessed tax is increased from the tax as computed under the self assessment U/s 140A,the interest will be charged U/s _____ </w:t>
      </w:r>
    </w:p>
    <w:p>
      <w:pPr>
        <w:numPr>
          <w:ilvl w:val="0"/>
          <w:numId w:val="0"/>
        </w:numPr>
        <w:rPr>
          <w:rFonts w:hint="default" w:ascii="Verdana" w:hAnsi="Verdana" w:cs="Verdana"/>
          <w:b w:val="0"/>
          <w:bCs w:val="0"/>
          <w:sz w:val="22"/>
          <w:szCs w:val="22"/>
          <w:u w:val="none"/>
          <w:lang w:val="en-US"/>
        </w:rPr>
      </w:pPr>
    </w:p>
    <w:p>
      <w:pPr>
        <w:numPr>
          <w:numId w:val="0"/>
        </w:numPr>
        <w:ind w:left="541" w:left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a)Section 234B and 234C </w:t>
      </w:r>
    </w:p>
    <w:p>
      <w:p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       b) </w:t>
      </w:r>
      <w:r>
        <w:rPr>
          <w:rFonts w:hint="default" w:ascii="Verdana" w:hAnsi="Verdana" w:cs="Verdana"/>
          <w:b w:val="0"/>
          <w:bCs w:val="0"/>
          <w:sz w:val="22"/>
          <w:szCs w:val="22"/>
          <w:u w:val="none"/>
          <w:lang w:val="en-US"/>
        </w:rPr>
        <w:t>Section 234B only</w:t>
      </w:r>
    </w:p>
    <w:p>
      <w:pPr>
        <w:ind w:firstLine="550" w:firstLineChars="25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c) Section 234A 234B and Section 220</w:t>
      </w:r>
    </w:p>
    <w:p>
      <w:pPr>
        <w:rPr>
          <w:rFonts w:hint="default" w:ascii="Verdana" w:hAnsi="Verdana" w:cs="Verdana"/>
          <w:b/>
          <w:bCs/>
          <w:sz w:val="22"/>
          <w:szCs w:val="22"/>
          <w:u w:val="none"/>
          <w:lang w:val="en-US"/>
        </w:rPr>
      </w:pPr>
      <w:r>
        <w:rPr>
          <w:rFonts w:hint="default" w:ascii="Verdana" w:hAnsi="Verdana" w:cs="Verdana"/>
          <w:b w:val="0"/>
          <w:bCs w:val="0"/>
          <w:sz w:val="22"/>
          <w:szCs w:val="22"/>
          <w:u w:val="none"/>
          <w:lang w:val="en-US"/>
        </w:rPr>
        <w:t xml:space="preserve">       d) </w:t>
      </w:r>
      <w:r>
        <w:rPr>
          <w:rFonts w:hint="default" w:ascii="Verdana" w:hAnsi="Verdana" w:cs="Verdana"/>
          <w:b/>
          <w:bCs/>
          <w:sz w:val="22"/>
          <w:szCs w:val="22"/>
          <w:u w:val="none"/>
          <w:lang w:val="en-US"/>
        </w:rPr>
        <w:t>Section 234A and 234B</w:t>
      </w:r>
    </w:p>
    <w:p>
      <w:pPr>
        <w:numPr>
          <w:ilvl w:val="0"/>
          <w:numId w:val="0"/>
        </w:numPr>
        <w:rPr>
          <w:rFonts w:hint="default" w:ascii="Verdana" w:hAnsi="Verdana" w:cs="Verdana"/>
          <w:b/>
          <w:bCs/>
          <w:sz w:val="22"/>
          <w:szCs w:val="22"/>
          <w:u w:val="none"/>
          <w:lang w:val="en-US"/>
        </w:rPr>
      </w:pPr>
    </w:p>
    <w:p>
      <w:pPr>
        <w:numPr>
          <w:ilvl w:val="0"/>
          <w:numId w:val="0"/>
        </w:num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Q4  Section 234D is only applicable when _____</w:t>
      </w:r>
    </w:p>
    <w:p>
      <w:pPr>
        <w:numPr>
          <w:ilvl w:val="0"/>
          <w:numId w:val="0"/>
        </w:numPr>
        <w:rPr>
          <w:rFonts w:hint="default" w:ascii="Verdana" w:hAnsi="Verdana" w:cs="Verdana"/>
          <w:b w:val="0"/>
          <w:bCs w:val="0"/>
          <w:sz w:val="22"/>
          <w:szCs w:val="22"/>
          <w:u w:val="none"/>
          <w:lang w:val="en-US"/>
        </w:rPr>
      </w:pPr>
    </w:p>
    <w:p>
      <w:pPr>
        <w:numPr>
          <w:ilvl w:val="0"/>
          <w:numId w:val="2"/>
        </w:numPr>
        <w:ind w:left="386" w:leftChars="0" w:firstLine="0" w:firstLineChars="0"/>
        <w:rPr>
          <w:rFonts w:hint="default" w:ascii="Verdana" w:hAnsi="Verdana" w:cs="Verdana"/>
          <w:b w:val="0"/>
          <w:bCs w:val="0"/>
          <w:sz w:val="22"/>
          <w:szCs w:val="22"/>
          <w:u w:val="none"/>
          <w:lang w:val="en-US"/>
        </w:rPr>
      </w:pPr>
      <w:r>
        <w:rPr>
          <w:rFonts w:hint="default" w:ascii="Verdana" w:hAnsi="Verdana" w:cs="Verdana"/>
          <w:b/>
          <w:bCs/>
          <w:sz w:val="22"/>
          <w:szCs w:val="22"/>
          <w:u w:val="none"/>
          <w:lang w:val="en-US"/>
        </w:rPr>
        <w:t>When the assessee has received refund of tax and subsequently such refund is either reduced or converted to the assessed dues of that assessee or the A.O. wrongly granted refund and credited to the assessee’s bank account</w:t>
      </w:r>
    </w:p>
    <w:p>
      <w:pPr>
        <w:numPr>
          <w:ilvl w:val="0"/>
          <w:numId w:val="2"/>
        </w:numPr>
        <w:ind w:left="386"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When the tax is not paid at the time of filing of Return</w:t>
      </w:r>
    </w:p>
    <w:p>
      <w:pPr>
        <w:numPr>
          <w:ilvl w:val="0"/>
          <w:numId w:val="2"/>
        </w:numPr>
        <w:ind w:left="386"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When the assessed dues are not paid at all</w:t>
      </w:r>
    </w:p>
    <w:p>
      <w:pPr>
        <w:numPr>
          <w:ilvl w:val="0"/>
          <w:numId w:val="2"/>
        </w:numPr>
        <w:ind w:left="386"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None of the alternative</w:t>
      </w:r>
    </w:p>
    <w:p>
      <w:pPr>
        <w:numPr>
          <w:ilvl w:val="0"/>
          <w:numId w:val="0"/>
        </w:numPr>
        <w:rPr>
          <w:rFonts w:hint="default" w:ascii="Verdana" w:hAnsi="Verdana" w:cs="Verdana"/>
          <w:b w:val="0"/>
          <w:bCs w:val="0"/>
          <w:sz w:val="22"/>
          <w:szCs w:val="22"/>
          <w:u w:val="none"/>
          <w:lang w:val="en-US"/>
        </w:rPr>
      </w:pPr>
    </w:p>
    <w:p>
      <w:pPr>
        <w:numPr>
          <w:ilvl w:val="0"/>
          <w:numId w:val="0"/>
        </w:num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Q5  Section 234C is only applicable to a person who availed U/s 44ADA and not paid tax by_________________  </w:t>
      </w:r>
    </w:p>
    <w:p>
      <w:p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       </w:t>
      </w:r>
    </w:p>
    <w:p>
      <w:pPr>
        <w:numPr>
          <w:ilvl w:val="0"/>
          <w:numId w:val="3"/>
        </w:numPr>
        <w:ind w:firstLine="330" w:firstLineChars="15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15</w:t>
      </w:r>
      <w:r>
        <w:rPr>
          <w:rFonts w:hint="default" w:ascii="Verdana" w:hAnsi="Verdana" w:cs="Verdana"/>
          <w:b w:val="0"/>
          <w:bCs w:val="0"/>
          <w:sz w:val="22"/>
          <w:szCs w:val="22"/>
          <w:u w:val="none"/>
          <w:vertAlign w:val="superscript"/>
          <w:lang w:val="en-US"/>
        </w:rPr>
        <w:t>th</w:t>
      </w:r>
      <w:r>
        <w:rPr>
          <w:rFonts w:hint="default" w:ascii="Verdana" w:hAnsi="Verdana" w:cs="Verdana"/>
          <w:b w:val="0"/>
          <w:bCs w:val="0"/>
          <w:sz w:val="22"/>
          <w:szCs w:val="22"/>
          <w:u w:val="none"/>
          <w:lang w:val="en-US"/>
        </w:rPr>
        <w:t xml:space="preserve"> June,15th September,15th December and 15</w:t>
      </w:r>
      <w:r>
        <w:rPr>
          <w:rFonts w:hint="default" w:ascii="Verdana" w:hAnsi="Verdana" w:cs="Verdana"/>
          <w:b w:val="0"/>
          <w:bCs w:val="0"/>
          <w:sz w:val="22"/>
          <w:szCs w:val="22"/>
          <w:u w:val="none"/>
          <w:vertAlign w:val="superscript"/>
          <w:lang w:val="en-US"/>
        </w:rPr>
        <w:t>th</w:t>
      </w:r>
      <w:r>
        <w:rPr>
          <w:rFonts w:hint="default" w:ascii="Verdana" w:hAnsi="Verdana" w:cs="Verdana"/>
          <w:b w:val="0"/>
          <w:bCs w:val="0"/>
          <w:sz w:val="22"/>
          <w:szCs w:val="22"/>
          <w:u w:val="none"/>
          <w:lang w:val="en-US"/>
        </w:rPr>
        <w:t xml:space="preserve"> March as per </w:t>
      </w:r>
    </w:p>
    <w:p>
      <w:pPr>
        <w:numPr>
          <w:numId w:val="0"/>
        </w:numPr>
        <w:ind w:firstLine="660" w:firstLineChars="30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mandated sequences </w:t>
      </w:r>
    </w:p>
    <w:p>
      <w:pPr>
        <w:numPr>
          <w:ilvl w:val="0"/>
          <w:numId w:val="3"/>
        </w:numPr>
        <w:ind w:firstLine="330" w:firstLineChars="15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15th September,15th December and 15</w:t>
      </w:r>
      <w:r>
        <w:rPr>
          <w:rFonts w:hint="default" w:ascii="Verdana" w:hAnsi="Verdana" w:cs="Verdana"/>
          <w:b w:val="0"/>
          <w:bCs w:val="0"/>
          <w:sz w:val="22"/>
          <w:szCs w:val="22"/>
          <w:u w:val="none"/>
          <w:vertAlign w:val="superscript"/>
          <w:lang w:val="en-US"/>
        </w:rPr>
        <w:t>th</w:t>
      </w:r>
      <w:r>
        <w:rPr>
          <w:rFonts w:hint="default" w:ascii="Verdana" w:hAnsi="Verdana" w:cs="Verdana"/>
          <w:b w:val="0"/>
          <w:bCs w:val="0"/>
          <w:sz w:val="22"/>
          <w:szCs w:val="22"/>
          <w:u w:val="none"/>
          <w:lang w:val="en-US"/>
        </w:rPr>
        <w:t xml:space="preserve"> March as per mandated </w:t>
      </w:r>
    </w:p>
    <w:p>
      <w:pPr>
        <w:numPr>
          <w:numId w:val="0"/>
        </w:numPr>
        <w:ind w:firstLine="660" w:firstLineChars="30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sequences</w:t>
      </w:r>
    </w:p>
    <w:p>
      <w:pPr>
        <w:numPr>
          <w:ilvl w:val="0"/>
          <w:numId w:val="3"/>
        </w:numPr>
        <w:ind w:firstLine="331" w:firstLineChars="150"/>
        <w:rPr>
          <w:rFonts w:hint="default" w:ascii="Verdana" w:hAnsi="Verdana" w:cs="Verdana"/>
          <w:b w:val="0"/>
          <w:bCs w:val="0"/>
          <w:sz w:val="22"/>
          <w:szCs w:val="22"/>
          <w:u w:val="none"/>
          <w:lang w:val="en-US"/>
        </w:rPr>
      </w:pPr>
      <w:r>
        <w:rPr>
          <w:rFonts w:hint="default" w:ascii="Verdana" w:hAnsi="Verdana" w:cs="Verdana"/>
          <w:b/>
          <w:bCs/>
          <w:sz w:val="22"/>
          <w:szCs w:val="22"/>
          <w:u w:val="none"/>
          <w:lang w:val="en-US"/>
        </w:rPr>
        <w:t>By 15</w:t>
      </w:r>
      <w:r>
        <w:rPr>
          <w:rFonts w:hint="default" w:ascii="Verdana" w:hAnsi="Verdana" w:cs="Verdana"/>
          <w:b/>
          <w:bCs/>
          <w:sz w:val="22"/>
          <w:szCs w:val="22"/>
          <w:u w:val="none"/>
          <w:vertAlign w:val="superscript"/>
          <w:lang w:val="en-US"/>
        </w:rPr>
        <w:t>th</w:t>
      </w:r>
      <w:r>
        <w:rPr>
          <w:rFonts w:hint="default" w:ascii="Verdana" w:hAnsi="Verdana" w:cs="Verdana"/>
          <w:b/>
          <w:bCs/>
          <w:sz w:val="22"/>
          <w:szCs w:val="22"/>
          <w:u w:val="none"/>
          <w:lang w:val="en-US"/>
        </w:rPr>
        <w:t xml:space="preserve"> March only </w:t>
      </w:r>
    </w:p>
    <w:p>
      <w:pPr>
        <w:numPr>
          <w:ilvl w:val="0"/>
          <w:numId w:val="3"/>
        </w:numPr>
        <w:ind w:left="0" w:leftChars="0" w:firstLine="330" w:firstLineChars="15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None of the alternative</w:t>
      </w:r>
    </w:p>
    <w:p>
      <w:pPr>
        <w:numPr>
          <w:ilvl w:val="0"/>
          <w:numId w:val="0"/>
        </w:numPr>
        <w:rPr>
          <w:rFonts w:hint="default" w:ascii="Verdana" w:hAnsi="Verdana" w:cs="Verdana"/>
          <w:b w:val="0"/>
          <w:bCs w:val="0"/>
          <w:sz w:val="22"/>
          <w:szCs w:val="22"/>
          <w:u w:val="none"/>
          <w:lang w:val="en-US"/>
        </w:rPr>
      </w:pPr>
    </w:p>
    <w:p>
      <w:pPr>
        <w:numPr>
          <w:ilvl w:val="0"/>
          <w:numId w:val="0"/>
        </w:num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Q6 TDS and TCS are both qualifying for the computation of interest on payment of Advance Tax and Self assessment Tax</w:t>
      </w:r>
    </w:p>
    <w:p>
      <w:pPr>
        <w:numPr>
          <w:ilvl w:val="0"/>
          <w:numId w:val="0"/>
        </w:numPr>
        <w:ind w:firstLine="440" w:firstLineChars="200"/>
        <w:rPr>
          <w:rFonts w:hint="default" w:ascii="Verdana" w:hAnsi="Verdana" w:cs="Verdana"/>
          <w:b w:val="0"/>
          <w:bCs w:val="0"/>
          <w:sz w:val="22"/>
          <w:szCs w:val="22"/>
          <w:u w:val="none"/>
          <w:lang w:val="en-US"/>
        </w:rPr>
      </w:pPr>
    </w:p>
    <w:p>
      <w:pPr>
        <w:numPr>
          <w:ilvl w:val="0"/>
          <w:numId w:val="4"/>
        </w:numPr>
        <w:ind w:firstLine="442" w:firstLineChars="200"/>
        <w:rPr>
          <w:rFonts w:hint="default" w:ascii="Verdana" w:hAnsi="Verdana" w:cs="Verdana"/>
          <w:b w:val="0"/>
          <w:bCs w:val="0"/>
          <w:sz w:val="22"/>
          <w:szCs w:val="22"/>
          <w:u w:val="none"/>
          <w:lang w:val="en-US"/>
        </w:rPr>
      </w:pPr>
      <w:r>
        <w:rPr>
          <w:rFonts w:hint="default" w:ascii="Verdana" w:hAnsi="Verdana" w:cs="Verdana"/>
          <w:b/>
          <w:bCs/>
          <w:sz w:val="22"/>
          <w:szCs w:val="22"/>
          <w:u w:val="none"/>
          <w:lang w:val="en-US"/>
        </w:rPr>
        <w:t>Absolutely correct</w:t>
      </w:r>
    </w:p>
    <w:p>
      <w:pPr>
        <w:numPr>
          <w:ilvl w:val="0"/>
          <w:numId w:val="4"/>
        </w:numPr>
        <w:ind w:firstLine="440" w:firstLineChars="20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Partially correct</w:t>
      </w:r>
    </w:p>
    <w:p>
      <w:pPr>
        <w:numPr>
          <w:ilvl w:val="0"/>
          <w:numId w:val="4"/>
        </w:numPr>
        <w:ind w:firstLine="440" w:firstLineChars="20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Not correct at all</w:t>
      </w:r>
    </w:p>
    <w:p>
      <w:pPr>
        <w:numPr>
          <w:ilvl w:val="0"/>
          <w:numId w:val="4"/>
        </w:numPr>
        <w:ind w:firstLine="440" w:firstLineChars="20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None of the alternative</w:t>
      </w:r>
    </w:p>
    <w:p>
      <w:pPr>
        <w:numPr>
          <w:numId w:val="0"/>
        </w:numPr>
        <w:rPr>
          <w:rFonts w:hint="default" w:ascii="Verdana" w:hAnsi="Verdana" w:cs="Verdana"/>
          <w:b w:val="0"/>
          <w:bCs w:val="0"/>
          <w:sz w:val="22"/>
          <w:szCs w:val="22"/>
          <w:u w:val="none"/>
          <w:lang w:val="en-US"/>
        </w:rPr>
      </w:pPr>
    </w:p>
    <w:p>
      <w:pPr>
        <w:numPr>
          <w:ilvl w:val="0"/>
          <w:numId w:val="0"/>
        </w:num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Q7 The A.O. has a right to initiate the proceeding of prosecution but can </w:t>
      </w:r>
    </w:p>
    <w:p>
      <w:pPr>
        <w:numPr>
          <w:ilvl w:val="0"/>
          <w:numId w:val="0"/>
        </w:numPr>
        <w:ind w:firstLine="440" w:firstLineChars="20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not prosecute the assessee save and except the order received from </w:t>
      </w:r>
    </w:p>
    <w:p>
      <w:pPr>
        <w:numPr>
          <w:ilvl w:val="0"/>
          <w:numId w:val="0"/>
        </w:numPr>
        <w:ind w:firstLine="440" w:firstLineChars="20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the appropriate court </w:t>
      </w:r>
    </w:p>
    <w:p>
      <w:pPr>
        <w:numPr>
          <w:ilvl w:val="0"/>
          <w:numId w:val="0"/>
        </w:numPr>
        <w:ind w:firstLine="440" w:firstLineChars="200"/>
        <w:rPr>
          <w:rFonts w:hint="default" w:ascii="Verdana" w:hAnsi="Verdana" w:cs="Verdana"/>
          <w:b w:val="0"/>
          <w:bCs w:val="0"/>
          <w:sz w:val="22"/>
          <w:szCs w:val="22"/>
          <w:u w:val="none"/>
          <w:lang w:val="en-US"/>
        </w:rPr>
      </w:pPr>
    </w:p>
    <w:p>
      <w:pPr>
        <w:numPr>
          <w:numId w:val="0"/>
        </w:numPr>
        <w:ind w:firstLine="442" w:firstLineChars="200"/>
        <w:rPr>
          <w:rFonts w:hint="default" w:ascii="Verdana" w:hAnsi="Verdana" w:cs="Verdana"/>
          <w:b w:val="0"/>
          <w:bCs w:val="0"/>
          <w:sz w:val="22"/>
          <w:szCs w:val="22"/>
          <w:u w:val="none"/>
          <w:lang w:val="en-US"/>
        </w:rPr>
      </w:pPr>
      <w:r>
        <w:rPr>
          <w:rFonts w:hint="default" w:ascii="Verdana" w:hAnsi="Verdana" w:cs="Verdana"/>
          <w:b/>
          <w:bCs/>
          <w:sz w:val="22"/>
          <w:szCs w:val="22"/>
          <w:u w:val="none"/>
          <w:lang w:val="en-US"/>
        </w:rPr>
        <w:t>a)Absolutely correct only on cognizable offence</w:t>
      </w:r>
    </w:p>
    <w:p>
      <w:pPr>
        <w:numPr>
          <w:ilvl w:val="0"/>
          <w:numId w:val="4"/>
        </w:numPr>
        <w:ind w:firstLine="440" w:firstLineChars="20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Partially correct even on non cognizable offence</w:t>
      </w:r>
    </w:p>
    <w:p>
      <w:pPr>
        <w:numPr>
          <w:ilvl w:val="0"/>
          <w:numId w:val="4"/>
        </w:numPr>
        <w:ind w:firstLine="440" w:firstLineChars="20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Not correct at all</w:t>
      </w:r>
    </w:p>
    <w:p>
      <w:pPr>
        <w:numPr>
          <w:ilvl w:val="0"/>
          <w:numId w:val="4"/>
        </w:numPr>
        <w:ind w:firstLine="440" w:firstLineChars="20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None of the alternative</w:t>
      </w:r>
    </w:p>
    <w:p>
      <w:pPr>
        <w:numPr>
          <w:ilvl w:val="0"/>
          <w:numId w:val="0"/>
        </w:numPr>
        <w:rPr>
          <w:rFonts w:hint="default" w:ascii="Verdana" w:hAnsi="Verdana" w:cs="Verdana"/>
          <w:b w:val="0"/>
          <w:bCs w:val="0"/>
          <w:sz w:val="22"/>
          <w:szCs w:val="22"/>
          <w:u w:val="none"/>
          <w:lang w:val="en-US"/>
        </w:rPr>
      </w:pPr>
    </w:p>
    <w:p>
      <w:pPr>
        <w:numPr>
          <w:ilvl w:val="0"/>
          <w:numId w:val="0"/>
        </w:numPr>
        <w:ind w:left="386" w:leftChars="0"/>
        <w:rPr>
          <w:rFonts w:hint="default" w:ascii="Verdana" w:hAnsi="Verdana" w:cs="Verdana"/>
          <w:b w:val="0"/>
          <w:bCs w:val="0"/>
          <w:sz w:val="22"/>
          <w:szCs w:val="22"/>
          <w:u w:val="none"/>
          <w:lang w:val="en-US"/>
        </w:rPr>
      </w:pPr>
    </w:p>
    <w:p>
      <w:pPr>
        <w:numPr>
          <w:ilvl w:val="0"/>
          <w:numId w:val="0"/>
        </w:num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Q8  The quantum of penalty after addition with the income as offered in </w:t>
      </w:r>
    </w:p>
    <w:p>
      <w:pPr>
        <w:numPr>
          <w:ilvl w:val="0"/>
          <w:numId w:val="0"/>
        </w:numPr>
        <w:ind w:firstLine="550" w:firstLineChars="25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the Return of Income depends upon the __________</w:t>
      </w:r>
    </w:p>
    <w:p>
      <w:pPr>
        <w:numPr>
          <w:numId w:val="0"/>
        </w:numPr>
        <w:ind w:firstLine="770" w:firstLineChars="350"/>
        <w:rPr>
          <w:rFonts w:hint="default" w:ascii="Verdana" w:hAnsi="Verdana" w:cs="Verdana"/>
          <w:b w:val="0"/>
          <w:bCs w:val="0"/>
          <w:sz w:val="22"/>
          <w:szCs w:val="22"/>
          <w:u w:val="none"/>
          <w:lang w:val="en-US"/>
        </w:rPr>
      </w:pPr>
    </w:p>
    <w:p>
      <w:pPr>
        <w:numPr>
          <w:numId w:val="0"/>
        </w:num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      a)Residential status of the assessee as well as on the discretion of </w:t>
      </w:r>
    </w:p>
    <w:p>
      <w:pPr>
        <w:numPr>
          <w:numId w:val="0"/>
        </w:numPr>
        <w:ind w:firstLine="770" w:firstLineChars="35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the A.O.</w:t>
      </w:r>
    </w:p>
    <w:p>
      <w:pPr>
        <w:numPr>
          <w:numId w:val="0"/>
        </w:numPr>
        <w:ind w:leftChars="20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b)Depending upon the discretion of the A.O.</w:t>
      </w:r>
    </w:p>
    <w:p>
      <w:pPr>
        <w:numPr>
          <w:numId w:val="0"/>
        </w:numPr>
        <w:ind w:leftChars="200"/>
        <w:rPr>
          <w:rFonts w:hint="default" w:ascii="Verdana" w:hAnsi="Verdana" w:cs="Verdana"/>
          <w:b/>
          <w:bCs/>
          <w:sz w:val="22"/>
          <w:szCs w:val="22"/>
          <w:u w:val="none"/>
          <w:lang w:val="en-US"/>
        </w:rPr>
      </w:pPr>
      <w:r>
        <w:rPr>
          <w:rFonts w:hint="default" w:ascii="Verdana" w:hAnsi="Verdana" w:cs="Verdana"/>
          <w:b/>
          <w:bCs/>
          <w:sz w:val="22"/>
          <w:szCs w:val="22"/>
          <w:u w:val="none"/>
          <w:lang w:val="en-US"/>
        </w:rPr>
        <w:t xml:space="preserve">C)Depending upon the under reporting or misreporting of </w:t>
      </w:r>
    </w:p>
    <w:p>
      <w:pPr>
        <w:numPr>
          <w:numId w:val="0"/>
        </w:numPr>
        <w:ind w:leftChars="200" w:firstLine="331" w:firstLineChars="150"/>
        <w:rPr>
          <w:rFonts w:hint="default" w:ascii="Verdana" w:hAnsi="Verdana" w:cs="Verdana"/>
          <w:b w:val="0"/>
          <w:bCs w:val="0"/>
          <w:sz w:val="22"/>
          <w:szCs w:val="22"/>
          <w:u w:val="none"/>
          <w:lang w:val="en-US"/>
        </w:rPr>
      </w:pPr>
      <w:r>
        <w:rPr>
          <w:rFonts w:hint="default" w:ascii="Verdana" w:hAnsi="Verdana" w:cs="Verdana"/>
          <w:b/>
          <w:bCs/>
          <w:sz w:val="22"/>
          <w:szCs w:val="22"/>
          <w:u w:val="none"/>
          <w:lang w:val="en-US"/>
        </w:rPr>
        <w:t>income</w:t>
      </w:r>
    </w:p>
    <w:p>
      <w:pPr>
        <w:numPr>
          <w:ilvl w:val="0"/>
          <w:numId w:val="0"/>
        </w:numPr>
        <w:ind w:firstLine="440" w:firstLineChars="20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d) None of the alternative</w:t>
      </w:r>
    </w:p>
    <w:p>
      <w:pPr>
        <w:numPr>
          <w:ilvl w:val="0"/>
          <w:numId w:val="0"/>
        </w:numPr>
        <w:rPr>
          <w:rFonts w:hint="default" w:ascii="Verdana" w:hAnsi="Verdana" w:cs="Verdana"/>
          <w:b w:val="0"/>
          <w:bCs w:val="0"/>
          <w:sz w:val="22"/>
          <w:szCs w:val="22"/>
          <w:u w:val="none"/>
          <w:lang w:val="en-US"/>
        </w:rPr>
      </w:pPr>
    </w:p>
    <w:p>
      <w:pPr>
        <w:numPr>
          <w:ilvl w:val="0"/>
          <w:numId w:val="0"/>
        </w:num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Q9 Penalty will be applicable @200% of Tax shortly paid on ______ </w:t>
      </w:r>
    </w:p>
    <w:p>
      <w:pPr>
        <w:numPr>
          <w:ilvl w:val="0"/>
          <w:numId w:val="5"/>
        </w:numPr>
        <w:ind w:left="309"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Under-reporting of income</w:t>
      </w:r>
    </w:p>
    <w:p>
      <w:pPr>
        <w:numPr>
          <w:ilvl w:val="0"/>
          <w:numId w:val="5"/>
        </w:numPr>
        <w:ind w:left="309" w:leftChars="0" w:firstLine="0" w:firstLineChars="0"/>
        <w:rPr>
          <w:rFonts w:hint="default" w:ascii="Verdana" w:hAnsi="Verdana" w:cs="Verdana"/>
          <w:b w:val="0"/>
          <w:bCs w:val="0"/>
          <w:sz w:val="22"/>
          <w:szCs w:val="22"/>
          <w:u w:val="none"/>
          <w:lang w:val="en-US"/>
        </w:rPr>
      </w:pPr>
      <w:r>
        <w:rPr>
          <w:rFonts w:hint="default" w:ascii="Verdana" w:hAnsi="Verdana" w:cs="Verdana"/>
          <w:b/>
          <w:bCs/>
          <w:sz w:val="22"/>
          <w:szCs w:val="22"/>
          <w:u w:val="none"/>
          <w:lang w:val="en-US"/>
        </w:rPr>
        <w:t xml:space="preserve">Mis-reporting of Income and also </w:t>
      </w:r>
      <w:r>
        <w:rPr>
          <w:rFonts w:hint="default" w:ascii="Verdana" w:hAnsi="Verdana" w:cs="Verdana"/>
          <w:b/>
          <w:bCs/>
          <w:sz w:val="22"/>
          <w:szCs w:val="22"/>
          <w:u w:val="none"/>
          <w:lang w:val="en-US"/>
        </w:rPr>
        <w:t>Un</w:t>
      </w:r>
      <w:r>
        <w:rPr>
          <w:rFonts w:hint="default" w:ascii="Verdana" w:hAnsi="Verdana" w:cs="Verdana"/>
          <w:b/>
          <w:bCs/>
          <w:sz w:val="22"/>
          <w:szCs w:val="22"/>
          <w:u w:val="none"/>
          <w:lang w:val="en-US"/>
        </w:rPr>
        <w:t>der reporting of income derived from Misreporting of income</w:t>
      </w:r>
    </w:p>
    <w:p>
      <w:pPr>
        <w:numPr>
          <w:ilvl w:val="0"/>
          <w:numId w:val="5"/>
        </w:numPr>
        <w:ind w:left="309"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Any income which the A.O. deem fit that the same is falsified by the assessee</w:t>
      </w:r>
    </w:p>
    <w:p>
      <w:pPr>
        <w:numPr>
          <w:ilvl w:val="0"/>
          <w:numId w:val="5"/>
        </w:numPr>
        <w:ind w:left="309"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None of the alternative</w:t>
      </w:r>
    </w:p>
    <w:p>
      <w:pPr>
        <w:numPr>
          <w:ilvl w:val="0"/>
          <w:numId w:val="0"/>
        </w:numPr>
        <w:ind w:left="309" w:leftChars="0"/>
        <w:rPr>
          <w:rFonts w:hint="default" w:ascii="Verdana" w:hAnsi="Verdana" w:cs="Verdana"/>
          <w:b w:val="0"/>
          <w:bCs w:val="0"/>
          <w:sz w:val="22"/>
          <w:szCs w:val="22"/>
          <w:u w:val="none"/>
          <w:lang w:val="en-US"/>
        </w:rPr>
      </w:pPr>
    </w:p>
    <w:p>
      <w:pPr>
        <w:numPr>
          <w:ilvl w:val="0"/>
          <w:numId w:val="0"/>
        </w:numPr>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Q10 Consequences of non filing of Return of Income by an assessee</w:t>
      </w:r>
    </w:p>
    <w:p>
      <w:pPr>
        <w:numPr>
          <w:ilvl w:val="0"/>
          <w:numId w:val="6"/>
        </w:numPr>
        <w:ind w:left="541"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Interest and Late fees only</w:t>
      </w:r>
    </w:p>
    <w:p>
      <w:pPr>
        <w:numPr>
          <w:ilvl w:val="0"/>
          <w:numId w:val="6"/>
        </w:numPr>
        <w:ind w:left="541"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Interest,Late fees and penalty only</w:t>
      </w:r>
    </w:p>
    <w:p>
      <w:pPr>
        <w:numPr>
          <w:ilvl w:val="0"/>
          <w:numId w:val="6"/>
        </w:numPr>
        <w:ind w:left="541" w:leftChars="0" w:firstLine="0" w:firstLineChars="0"/>
        <w:rPr>
          <w:rFonts w:hint="default" w:ascii="Verdana" w:hAnsi="Verdana" w:cs="Verdana"/>
          <w:b/>
          <w:bCs/>
          <w:sz w:val="22"/>
          <w:szCs w:val="22"/>
          <w:u w:val="none"/>
          <w:lang w:val="en-US"/>
        </w:rPr>
      </w:pPr>
      <w:r>
        <w:rPr>
          <w:rFonts w:hint="default" w:ascii="Verdana" w:hAnsi="Verdana" w:cs="Verdana"/>
          <w:b/>
          <w:bCs/>
          <w:sz w:val="22"/>
          <w:szCs w:val="22"/>
          <w:u w:val="none"/>
          <w:lang w:val="en-US"/>
        </w:rPr>
        <w:t>Interest,Late fees, penalty and upon discretion of the A.O. prosecution also</w:t>
      </w:r>
    </w:p>
    <w:p>
      <w:pPr>
        <w:numPr>
          <w:ilvl w:val="0"/>
          <w:numId w:val="6"/>
        </w:numPr>
        <w:ind w:left="541" w:leftChars="0" w:firstLine="0" w:firstLineChars="0"/>
        <w:rPr>
          <w:rFonts w:hint="default" w:ascii="Verdana" w:hAnsi="Verdana" w:cs="Verdana"/>
          <w:b w:val="0"/>
          <w:bCs w:val="0"/>
          <w:sz w:val="22"/>
          <w:szCs w:val="22"/>
          <w:u w:val="none"/>
          <w:lang w:val="en-US"/>
        </w:rPr>
      </w:pPr>
      <w:r>
        <w:rPr>
          <w:rFonts w:hint="default" w:ascii="Verdana" w:hAnsi="Verdana" w:cs="Verdana"/>
          <w:b w:val="0"/>
          <w:bCs w:val="0"/>
          <w:sz w:val="22"/>
          <w:szCs w:val="22"/>
          <w:u w:val="none"/>
          <w:lang w:val="en-US"/>
        </w:rPr>
        <w:t xml:space="preserve">None </w:t>
      </w:r>
      <w:bookmarkStart w:id="0" w:name="_GoBack"/>
      <w:bookmarkEnd w:id="0"/>
      <w:r>
        <w:rPr>
          <w:rFonts w:hint="default" w:ascii="Verdana" w:hAnsi="Verdana" w:cs="Verdana"/>
          <w:b w:val="0"/>
          <w:bCs w:val="0"/>
          <w:sz w:val="22"/>
          <w:szCs w:val="22"/>
          <w:u w:val="none"/>
          <w:lang w:val="en-US"/>
        </w:rPr>
        <w:t>of the alternatives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D3B55"/>
    <w:multiLevelType w:val="singleLevel"/>
    <w:tmpl w:val="864D3B55"/>
    <w:lvl w:ilvl="0" w:tentative="0">
      <w:start w:val="1"/>
      <w:numFmt w:val="lowerLetter"/>
      <w:suff w:val="space"/>
      <w:lvlText w:val="%1)"/>
      <w:lvlJc w:val="left"/>
      <w:pPr>
        <w:ind w:left="541" w:leftChars="0" w:firstLine="0" w:firstLineChars="0"/>
      </w:pPr>
    </w:lvl>
  </w:abstractNum>
  <w:abstractNum w:abstractNumId="1">
    <w:nsid w:val="8EADBBB4"/>
    <w:multiLevelType w:val="singleLevel"/>
    <w:tmpl w:val="8EADBBB4"/>
    <w:lvl w:ilvl="0" w:tentative="0">
      <w:start w:val="1"/>
      <w:numFmt w:val="lowerLetter"/>
      <w:suff w:val="space"/>
      <w:lvlText w:val="%1)"/>
      <w:lvlJc w:val="left"/>
      <w:pPr>
        <w:ind w:left="386" w:leftChars="0" w:firstLine="0" w:firstLineChars="0"/>
      </w:pPr>
    </w:lvl>
  </w:abstractNum>
  <w:abstractNum w:abstractNumId="2">
    <w:nsid w:val="A10AB59B"/>
    <w:multiLevelType w:val="singleLevel"/>
    <w:tmpl w:val="A10AB59B"/>
    <w:lvl w:ilvl="0" w:tentative="0">
      <w:start w:val="1"/>
      <w:numFmt w:val="lowerLetter"/>
      <w:suff w:val="space"/>
      <w:lvlText w:val="%1)"/>
      <w:lvlJc w:val="left"/>
    </w:lvl>
  </w:abstractNum>
  <w:abstractNum w:abstractNumId="3">
    <w:nsid w:val="BE05DFCF"/>
    <w:multiLevelType w:val="singleLevel"/>
    <w:tmpl w:val="BE05DFCF"/>
    <w:lvl w:ilvl="0" w:tentative="0">
      <w:start w:val="1"/>
      <w:numFmt w:val="lowerLetter"/>
      <w:suff w:val="space"/>
      <w:lvlText w:val="%1)"/>
      <w:lvlJc w:val="left"/>
      <w:pPr>
        <w:ind w:left="309" w:leftChars="0" w:firstLine="0" w:firstLineChars="0"/>
      </w:pPr>
    </w:lvl>
  </w:abstractNum>
  <w:abstractNum w:abstractNumId="4">
    <w:nsid w:val="C7651E60"/>
    <w:multiLevelType w:val="singleLevel"/>
    <w:tmpl w:val="C7651E60"/>
    <w:lvl w:ilvl="0" w:tentative="0">
      <w:start w:val="1"/>
      <w:numFmt w:val="lowerLetter"/>
      <w:suff w:val="space"/>
      <w:lvlText w:val="%1)"/>
      <w:lvlJc w:val="left"/>
      <w:pPr>
        <w:ind w:left="400" w:leftChars="0" w:firstLine="0" w:firstLineChars="0"/>
      </w:pPr>
    </w:lvl>
  </w:abstractNum>
  <w:abstractNum w:abstractNumId="5">
    <w:nsid w:val="FDC010FD"/>
    <w:multiLevelType w:val="singleLevel"/>
    <w:tmpl w:val="FDC010FD"/>
    <w:lvl w:ilvl="0" w:tentative="0">
      <w:start w:val="1"/>
      <w:numFmt w:val="lowerLetter"/>
      <w:suff w:val="space"/>
      <w:lvlText w:val="%1)"/>
      <w:lvlJc w:val="left"/>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9530B"/>
    <w:rsid w:val="2CDC2653"/>
    <w:rsid w:val="39B95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2024-02-29T06:06:00Z</dcterms:created>
  <dc:creator>Sir</dc:creator>
  <cp:lastModifiedBy>Tapas Majumder</cp:lastModifiedBy>
  <dcterms:modified xsi:type="dcterms:W3CDTF">2024-03-16T05:23:43Z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FBFE98FE559842F78A6E492E01C7530A_11</vt:lpwstr>
  </property>
</Properties>
</file>