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32" w:rsidRDefault="006F1AE6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16/03/2024</w:t>
      </w:r>
      <w:bookmarkStart w:id="0" w:name="_GoBack"/>
      <w:bookmarkEnd w:id="0"/>
      <w:r w:rsidR="00D65BA5">
        <w:rPr>
          <w:rFonts w:ascii="Arial" w:hAnsi="Arial" w:cs="Arial"/>
          <w:b/>
          <w:bCs/>
          <w:color w:val="000000"/>
          <w:shd w:val="clear" w:color="auto" w:fill="FFFFFF"/>
        </w:rPr>
        <w:t xml:space="preserve">    </w:t>
      </w:r>
      <w:r w:rsidR="00460DE3">
        <w:rPr>
          <w:rFonts w:ascii="Arial" w:hAnsi="Arial" w:cs="Arial"/>
          <w:b/>
          <w:bCs/>
          <w:color w:val="000000"/>
          <w:shd w:val="clear" w:color="auto" w:fill="FFFFFF"/>
        </w:rPr>
        <w:t>7</w:t>
      </w:r>
      <w:r w:rsidR="00D65BA5">
        <w:rPr>
          <w:rFonts w:ascii="Arial" w:hAnsi="Arial" w:cs="Arial"/>
          <w:b/>
          <w:bCs/>
          <w:color w:val="000000"/>
          <w:shd w:val="clear" w:color="auto" w:fill="FFFFFF"/>
        </w:rPr>
        <w:t>.30 PM to 9.00 PM</w:t>
      </w:r>
    </w:p>
    <w:p w:rsidR="00236281" w:rsidRDefault="00236281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236281" w:rsidRDefault="00236281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Class AICAA-4</w:t>
      </w:r>
    </w:p>
    <w:p w:rsidR="00EC2C32" w:rsidRDefault="00424D5A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Topic</w:t>
      </w:r>
      <w:r w:rsidR="00EC2C32">
        <w:rPr>
          <w:rFonts w:ascii="Arial" w:hAnsi="Arial" w:cs="Arial"/>
          <w:b/>
          <w:bCs/>
          <w:color w:val="000000"/>
          <w:shd w:val="clear" w:color="auto" w:fill="FFFFFF"/>
        </w:rPr>
        <w:t>:</w:t>
      </w:r>
    </w:p>
    <w:p w:rsidR="00EC2C32" w:rsidRDefault="00984400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Best Judgement Assessment u/s.144 of Income Tax Act 1961</w:t>
      </w:r>
    </w:p>
    <w:p w:rsidR="00D6582F" w:rsidRDefault="00D6582F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695934" w:rsidRDefault="00695934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Qn.1</w:t>
      </w:r>
    </w:p>
    <w:p w:rsidR="00695934" w:rsidRDefault="00695934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A person who is liable to pay tax as per provisions of Income Tax Act 1961 is called as</w:t>
      </w:r>
      <w:r w:rsidR="00455058">
        <w:rPr>
          <w:rFonts w:ascii="Arial" w:hAnsi="Arial" w:cs="Arial"/>
          <w:b/>
          <w:bCs/>
          <w:color w:val="000000"/>
          <w:shd w:val="clear" w:color="auto" w:fill="FFFFFF"/>
        </w:rPr>
        <w:t xml:space="preserve"> an</w:t>
      </w:r>
    </w:p>
    <w:p w:rsidR="00695934" w:rsidRPr="00695934" w:rsidRDefault="00695934" w:rsidP="00695934">
      <w:pPr>
        <w:numPr>
          <w:ilvl w:val="0"/>
          <w:numId w:val="34"/>
        </w:numPr>
        <w:spacing w:line="240" w:lineRule="auto"/>
        <w:ind w:left="1077" w:hanging="357"/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Assessee</w:t>
      </w:r>
      <w:proofErr w:type="spellEnd"/>
    </w:p>
    <w:p w:rsidR="00695934" w:rsidRPr="00695934" w:rsidRDefault="00695934" w:rsidP="00695934">
      <w:pPr>
        <w:numPr>
          <w:ilvl w:val="0"/>
          <w:numId w:val="34"/>
        </w:numPr>
        <w:spacing w:line="240" w:lineRule="auto"/>
        <w:ind w:left="1077" w:hanging="357"/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r w:rsidRPr="00695934">
        <w:rPr>
          <w:rFonts w:ascii="Arial" w:hAnsi="Arial" w:cs="Arial"/>
          <w:b/>
          <w:bCs/>
          <w:color w:val="000000"/>
          <w:shd w:val="clear" w:color="auto" w:fill="FFFFFF"/>
        </w:rPr>
        <w:t>Assessee</w:t>
      </w:r>
      <w:proofErr w:type="spellEnd"/>
      <w:r w:rsidRPr="00695934">
        <w:rPr>
          <w:rFonts w:ascii="Arial" w:hAnsi="Arial" w:cs="Arial"/>
          <w:b/>
          <w:bCs/>
          <w:color w:val="000000"/>
          <w:shd w:val="clear" w:color="auto" w:fill="FFFFFF"/>
        </w:rPr>
        <w:t xml:space="preserve"> in Default</w:t>
      </w:r>
    </w:p>
    <w:p w:rsidR="00695934" w:rsidRPr="00695934" w:rsidRDefault="00695934" w:rsidP="00695934">
      <w:pPr>
        <w:numPr>
          <w:ilvl w:val="0"/>
          <w:numId w:val="34"/>
        </w:numPr>
        <w:spacing w:line="240" w:lineRule="auto"/>
        <w:ind w:left="1077" w:hanging="357"/>
        <w:rPr>
          <w:rFonts w:ascii="Arial" w:hAnsi="Arial" w:cs="Arial"/>
          <w:b/>
          <w:bCs/>
          <w:color w:val="000000"/>
          <w:shd w:val="clear" w:color="auto" w:fill="FFFFFF"/>
        </w:rPr>
      </w:pPr>
      <w:r w:rsidRPr="00695934">
        <w:rPr>
          <w:rFonts w:ascii="Arial" w:hAnsi="Arial" w:cs="Arial"/>
          <w:b/>
          <w:bCs/>
          <w:color w:val="000000"/>
          <w:shd w:val="clear" w:color="auto" w:fill="FFFFFF"/>
        </w:rPr>
        <w:t xml:space="preserve">Deemed </w:t>
      </w:r>
      <w:proofErr w:type="spellStart"/>
      <w:r w:rsidRPr="00695934">
        <w:rPr>
          <w:rFonts w:ascii="Arial" w:hAnsi="Arial" w:cs="Arial"/>
          <w:b/>
          <w:bCs/>
          <w:color w:val="000000"/>
          <w:shd w:val="clear" w:color="auto" w:fill="FFFFFF"/>
        </w:rPr>
        <w:t>Assessee</w:t>
      </w:r>
      <w:proofErr w:type="spellEnd"/>
    </w:p>
    <w:p w:rsidR="00695934" w:rsidRPr="00695934" w:rsidRDefault="00695934" w:rsidP="00695934">
      <w:pPr>
        <w:numPr>
          <w:ilvl w:val="0"/>
          <w:numId w:val="34"/>
        </w:numPr>
        <w:spacing w:line="240" w:lineRule="auto"/>
        <w:ind w:left="1077" w:hanging="357"/>
        <w:rPr>
          <w:rFonts w:ascii="Arial" w:hAnsi="Arial" w:cs="Arial"/>
          <w:b/>
          <w:bCs/>
          <w:color w:val="000000"/>
          <w:shd w:val="clear" w:color="auto" w:fill="FFFFFF"/>
        </w:rPr>
      </w:pPr>
      <w:r w:rsidRPr="00695934">
        <w:rPr>
          <w:rFonts w:ascii="Arial" w:hAnsi="Arial" w:cs="Arial"/>
          <w:b/>
          <w:bCs/>
          <w:color w:val="000000"/>
          <w:shd w:val="clear" w:color="auto" w:fill="FFFFFF"/>
        </w:rPr>
        <w:t xml:space="preserve">Representative </w:t>
      </w:r>
      <w:proofErr w:type="spellStart"/>
      <w:r w:rsidRPr="00695934">
        <w:rPr>
          <w:rFonts w:ascii="Arial" w:hAnsi="Arial" w:cs="Arial"/>
          <w:b/>
          <w:bCs/>
          <w:color w:val="000000"/>
          <w:shd w:val="clear" w:color="auto" w:fill="FFFFFF"/>
        </w:rPr>
        <w:t>Assessee</w:t>
      </w:r>
      <w:proofErr w:type="spellEnd"/>
    </w:p>
    <w:p w:rsidR="00695934" w:rsidRDefault="00695934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695934" w:rsidRDefault="00695934">
      <w:pPr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Ans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: (A)</w:t>
      </w:r>
    </w:p>
    <w:p w:rsidR="00695934" w:rsidRDefault="00695934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D6582F" w:rsidRDefault="00695934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Qn.2</w:t>
      </w:r>
    </w:p>
    <w:p w:rsidR="00D6582F" w:rsidRDefault="00D6582F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A person on whom certain proceedings </w:t>
      </w:r>
      <w:r w:rsidR="00E31A96">
        <w:rPr>
          <w:rFonts w:ascii="Arial" w:hAnsi="Arial" w:cs="Arial"/>
          <w:b/>
          <w:bCs/>
          <w:color w:val="000000"/>
          <w:shd w:val="clear" w:color="auto" w:fill="FFFFFF"/>
        </w:rPr>
        <w:t xml:space="preserve">under income tax act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has been initiated by the income tax authorities</w:t>
      </w:r>
      <w:r w:rsidR="00E6692C">
        <w:rPr>
          <w:rFonts w:ascii="Arial" w:hAnsi="Arial" w:cs="Arial"/>
          <w:b/>
          <w:bCs/>
          <w:color w:val="000000"/>
          <w:shd w:val="clear" w:color="auto" w:fill="FFFFFF"/>
        </w:rPr>
        <w:t xml:space="preserve"> for non compliance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is called as</w:t>
      </w:r>
    </w:p>
    <w:p w:rsidR="00695934" w:rsidRDefault="00695934" w:rsidP="00695934">
      <w:pPr>
        <w:ind w:firstLine="720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(A)</w:t>
      </w:r>
      <w:r w:rsidR="00D6582F" w:rsidRPr="00695934">
        <w:rPr>
          <w:rFonts w:ascii="Arial" w:hAnsi="Arial" w:cs="Arial"/>
          <w:b/>
          <w:bCs/>
          <w:color w:val="000000"/>
          <w:shd w:val="clear" w:color="auto" w:fill="FFFFFF"/>
        </w:rPr>
        <w:t>Ordinary Assessment</w:t>
      </w:r>
    </w:p>
    <w:p w:rsidR="00D6582F" w:rsidRDefault="00695934" w:rsidP="00695934">
      <w:pPr>
        <w:ind w:firstLine="720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(B)</w:t>
      </w:r>
      <w:proofErr w:type="spellStart"/>
      <w:r w:rsidR="00D6582F">
        <w:rPr>
          <w:rFonts w:ascii="Arial" w:hAnsi="Arial" w:cs="Arial"/>
          <w:b/>
          <w:bCs/>
          <w:color w:val="000000"/>
          <w:shd w:val="clear" w:color="auto" w:fill="FFFFFF"/>
        </w:rPr>
        <w:t>Assessee</w:t>
      </w:r>
      <w:proofErr w:type="spellEnd"/>
      <w:r w:rsidR="00D6582F">
        <w:rPr>
          <w:rFonts w:ascii="Arial" w:hAnsi="Arial" w:cs="Arial"/>
          <w:b/>
          <w:bCs/>
          <w:color w:val="000000"/>
          <w:shd w:val="clear" w:color="auto" w:fill="FFFFFF"/>
        </w:rPr>
        <w:t xml:space="preserve"> in Default</w:t>
      </w:r>
    </w:p>
    <w:p w:rsidR="00D6582F" w:rsidRDefault="00695934" w:rsidP="00695934">
      <w:pPr>
        <w:ind w:firstLine="720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(C)</w:t>
      </w:r>
      <w:r w:rsidR="00D6582F">
        <w:rPr>
          <w:rFonts w:ascii="Arial" w:hAnsi="Arial" w:cs="Arial"/>
          <w:b/>
          <w:bCs/>
          <w:color w:val="000000"/>
          <w:shd w:val="clear" w:color="auto" w:fill="FFFFFF"/>
        </w:rPr>
        <w:t xml:space="preserve">Deemed </w:t>
      </w:r>
      <w:proofErr w:type="spellStart"/>
      <w:r w:rsidR="00D6582F">
        <w:rPr>
          <w:rFonts w:ascii="Arial" w:hAnsi="Arial" w:cs="Arial"/>
          <w:b/>
          <w:bCs/>
          <w:color w:val="000000"/>
          <w:shd w:val="clear" w:color="auto" w:fill="FFFFFF"/>
        </w:rPr>
        <w:t>Assessee</w:t>
      </w:r>
      <w:proofErr w:type="spellEnd"/>
    </w:p>
    <w:p w:rsidR="00D6582F" w:rsidRDefault="00695934" w:rsidP="00695934">
      <w:pPr>
        <w:ind w:firstLine="720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(D)</w:t>
      </w:r>
      <w:r w:rsidR="00D6582F">
        <w:rPr>
          <w:rFonts w:ascii="Arial" w:hAnsi="Arial" w:cs="Arial"/>
          <w:b/>
          <w:bCs/>
          <w:color w:val="000000"/>
          <w:shd w:val="clear" w:color="auto" w:fill="FFFFFF"/>
        </w:rPr>
        <w:t xml:space="preserve">Representative </w:t>
      </w:r>
      <w:proofErr w:type="spellStart"/>
      <w:r w:rsidR="00D6582F">
        <w:rPr>
          <w:rFonts w:ascii="Arial" w:hAnsi="Arial" w:cs="Arial"/>
          <w:b/>
          <w:bCs/>
          <w:color w:val="000000"/>
          <w:shd w:val="clear" w:color="auto" w:fill="FFFFFF"/>
        </w:rPr>
        <w:t>Assessee</w:t>
      </w:r>
      <w:proofErr w:type="spellEnd"/>
    </w:p>
    <w:p w:rsidR="00D6582F" w:rsidRDefault="00D6582F" w:rsidP="00D6582F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D6582F" w:rsidRDefault="001078C5" w:rsidP="00D6582F">
      <w:pPr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Ans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: (B</w:t>
      </w:r>
      <w:r w:rsidR="00D6582F">
        <w:rPr>
          <w:rFonts w:ascii="Arial" w:hAnsi="Arial" w:cs="Arial"/>
          <w:b/>
          <w:bCs/>
          <w:color w:val="000000"/>
          <w:shd w:val="clear" w:color="auto" w:fill="FFFFFF"/>
        </w:rPr>
        <w:t>)</w:t>
      </w:r>
    </w:p>
    <w:p w:rsidR="008E2062" w:rsidRDefault="008E2062" w:rsidP="00D6582F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8E2062" w:rsidRDefault="008E2062" w:rsidP="00D6582F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Qn.3</w:t>
      </w:r>
    </w:p>
    <w:p w:rsidR="008E2062" w:rsidRDefault="00131211" w:rsidP="00D6582F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The process of collecting and verifying the information filed by the tax payer is known as</w:t>
      </w:r>
    </w:p>
    <w:p w:rsidR="00131211" w:rsidRDefault="00131211" w:rsidP="00131211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Proceedings</w:t>
      </w:r>
    </w:p>
    <w:p w:rsidR="00131211" w:rsidRDefault="00131211" w:rsidP="00131211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Determination of Income</w:t>
      </w:r>
    </w:p>
    <w:p w:rsidR="00131211" w:rsidRDefault="00131211" w:rsidP="00131211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Determination of Income and Income Tax</w:t>
      </w:r>
    </w:p>
    <w:p w:rsidR="00131211" w:rsidRDefault="00131211" w:rsidP="00131211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Determination of Compliance</w:t>
      </w:r>
    </w:p>
    <w:p w:rsidR="00131211" w:rsidRDefault="00131211" w:rsidP="00131211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131211" w:rsidRDefault="00131211" w:rsidP="00131211">
      <w:pPr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Ans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: (C)</w:t>
      </w:r>
    </w:p>
    <w:p w:rsidR="00803458" w:rsidRDefault="00803458" w:rsidP="00131211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4D095D" w:rsidRDefault="004D095D" w:rsidP="00131211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4D095D" w:rsidRDefault="004D095D" w:rsidP="00131211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803458" w:rsidRDefault="00803458" w:rsidP="00131211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Qn.4</w:t>
      </w:r>
    </w:p>
    <w:p w:rsidR="004D095D" w:rsidRDefault="004D095D" w:rsidP="00131211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4D095D" w:rsidRDefault="004D095D" w:rsidP="00131211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Before filing the income tax return for the previous year relevant to the assessment year, the tax payer determines the income and pays the tax is known as</w:t>
      </w:r>
    </w:p>
    <w:p w:rsidR="004D095D" w:rsidRDefault="004D095D" w:rsidP="00131211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4D095D" w:rsidRDefault="004D095D" w:rsidP="004D095D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Assessment</w:t>
      </w:r>
    </w:p>
    <w:p w:rsidR="004D095D" w:rsidRDefault="004D095D" w:rsidP="004D095D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Deemed Assessment</w:t>
      </w:r>
    </w:p>
    <w:p w:rsidR="004D095D" w:rsidRDefault="004D095D" w:rsidP="004D095D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Self Assessment</w:t>
      </w:r>
      <w:proofErr w:type="spellEnd"/>
    </w:p>
    <w:p w:rsidR="004D095D" w:rsidRDefault="004D095D" w:rsidP="004D095D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None of the above</w:t>
      </w:r>
    </w:p>
    <w:p w:rsidR="004D095D" w:rsidRDefault="004D095D" w:rsidP="004D095D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4D095D" w:rsidRDefault="004D095D" w:rsidP="004D095D">
      <w:pPr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Ans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: (C)</w:t>
      </w:r>
    </w:p>
    <w:p w:rsidR="004D095D" w:rsidRDefault="004D095D" w:rsidP="004D095D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4D095D" w:rsidRDefault="004D095D" w:rsidP="004D095D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Qn.5</w:t>
      </w:r>
    </w:p>
    <w:p w:rsidR="00C54AFF" w:rsidRDefault="00C54AFF" w:rsidP="004D095D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C54AFF">
        <w:rPr>
          <w:rFonts w:ascii="Arial" w:hAnsi="Arial" w:cs="Arial"/>
          <w:b/>
          <w:bCs/>
          <w:color w:val="000000"/>
          <w:shd w:val="clear" w:color="auto" w:fill="FFFFFF"/>
        </w:rPr>
        <w:t>If the Assessing Officer has reason to believe that any income chargeable to tax has escaped assessment for any assessment year, he may initiate proceedings of</w:t>
      </w:r>
    </w:p>
    <w:p w:rsidR="00C54AFF" w:rsidRDefault="00C54AFF" w:rsidP="00C54AFF">
      <w:pPr>
        <w:ind w:left="720"/>
        <w:rPr>
          <w:rFonts w:ascii="Arial" w:hAnsi="Arial" w:cs="Arial"/>
          <w:b/>
          <w:bCs/>
          <w:color w:val="000000"/>
          <w:shd w:val="clear" w:color="auto" w:fill="FFFFFF"/>
        </w:rPr>
      </w:pPr>
      <w:r w:rsidRPr="00C54AFF">
        <w:rPr>
          <w:rFonts w:ascii="Arial" w:hAnsi="Arial" w:cs="Arial"/>
          <w:b/>
          <w:bCs/>
          <w:color w:val="000000"/>
          <w:shd w:val="clear" w:color="auto" w:fill="FFFFFF"/>
        </w:rPr>
        <w:br/>
        <w:t xml:space="preserve">(A) </w:t>
      </w:r>
      <w:r w:rsidR="00801D14">
        <w:rPr>
          <w:rFonts w:ascii="Arial" w:hAnsi="Arial" w:cs="Arial"/>
          <w:b/>
          <w:bCs/>
          <w:color w:val="000000"/>
          <w:shd w:val="clear" w:color="auto" w:fill="FFFFFF"/>
        </w:rPr>
        <w:t>Re-</w:t>
      </w:r>
      <w:proofErr w:type="gramStart"/>
      <w:r w:rsidR="00801D14">
        <w:rPr>
          <w:rFonts w:ascii="Arial" w:hAnsi="Arial" w:cs="Arial"/>
          <w:b/>
          <w:bCs/>
          <w:color w:val="000000"/>
          <w:shd w:val="clear" w:color="auto" w:fill="FFFFFF"/>
        </w:rPr>
        <w:t>A</w:t>
      </w:r>
      <w:r w:rsidRPr="00C54AFF">
        <w:rPr>
          <w:rFonts w:ascii="Arial" w:hAnsi="Arial" w:cs="Arial"/>
          <w:b/>
          <w:bCs/>
          <w:color w:val="000000"/>
          <w:shd w:val="clear" w:color="auto" w:fill="FFFFFF"/>
        </w:rPr>
        <w:t>ssessment</w:t>
      </w:r>
      <w:proofErr w:type="gramEnd"/>
      <w:r w:rsidRPr="00C54AFF">
        <w:rPr>
          <w:rFonts w:ascii="Arial" w:hAnsi="Arial" w:cs="Arial"/>
          <w:b/>
          <w:bCs/>
          <w:color w:val="000000"/>
          <w:shd w:val="clear" w:color="auto" w:fill="FFFFFF"/>
        </w:rPr>
        <w:br/>
        <w:t>(B) Regular assessment</w:t>
      </w:r>
      <w:r w:rsidRPr="00C54AFF">
        <w:rPr>
          <w:rFonts w:ascii="Arial" w:hAnsi="Arial" w:cs="Arial"/>
          <w:b/>
          <w:bCs/>
          <w:color w:val="000000"/>
          <w:shd w:val="clear" w:color="auto" w:fill="FFFFFF"/>
        </w:rPr>
        <w:br/>
        <w:t>(C) Self-assessment</w:t>
      </w:r>
      <w:r w:rsidRPr="00C54AFF">
        <w:rPr>
          <w:rFonts w:ascii="Arial" w:hAnsi="Arial" w:cs="Arial"/>
          <w:b/>
          <w:bCs/>
          <w:color w:val="000000"/>
          <w:shd w:val="clear" w:color="auto" w:fill="FFFFFF"/>
        </w:rPr>
        <w:br/>
        <w:t>(D) Best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judgment assessment</w:t>
      </w:r>
    </w:p>
    <w:p w:rsidR="00C54AFF" w:rsidRDefault="00C54AFF" w:rsidP="00C54AFF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C54AFF" w:rsidRDefault="00C54AFF" w:rsidP="00C54AFF">
      <w:pPr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Ans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: (A)</w:t>
      </w:r>
    </w:p>
    <w:p w:rsidR="007B17CF" w:rsidRDefault="007B17CF" w:rsidP="00C54AFF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924073" w:rsidRDefault="00924073" w:rsidP="00C54AFF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Qn.5</w:t>
      </w:r>
    </w:p>
    <w:p w:rsidR="00924073" w:rsidRDefault="00924073" w:rsidP="00C54AFF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924073" w:rsidRDefault="00924073" w:rsidP="00C54AFF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If the Assessing Officer issues Notification under section 143(1) after verifying the details furnished by the tax payer without calling the tax payer is called as</w:t>
      </w:r>
    </w:p>
    <w:p w:rsidR="00924073" w:rsidRDefault="00924073" w:rsidP="00C54AFF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924073" w:rsidRDefault="00924073" w:rsidP="00924073">
      <w:pPr>
        <w:pStyle w:val="ListParagraph"/>
        <w:numPr>
          <w:ilvl w:val="0"/>
          <w:numId w:val="38"/>
        </w:numPr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Self Assessment</w:t>
      </w:r>
      <w:proofErr w:type="spellEnd"/>
    </w:p>
    <w:p w:rsidR="00924073" w:rsidRDefault="00924073" w:rsidP="00924073">
      <w:pPr>
        <w:pStyle w:val="ListParagraph"/>
        <w:numPr>
          <w:ilvl w:val="0"/>
          <w:numId w:val="38"/>
        </w:num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Summary Assessment</w:t>
      </w:r>
    </w:p>
    <w:p w:rsidR="00924073" w:rsidRDefault="00924073" w:rsidP="00924073">
      <w:pPr>
        <w:pStyle w:val="ListParagraph"/>
        <w:numPr>
          <w:ilvl w:val="0"/>
          <w:numId w:val="38"/>
        </w:num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Scrutiny Assessment</w:t>
      </w:r>
    </w:p>
    <w:p w:rsidR="00924073" w:rsidRDefault="00924073" w:rsidP="00924073">
      <w:pPr>
        <w:pStyle w:val="ListParagraph"/>
        <w:numPr>
          <w:ilvl w:val="0"/>
          <w:numId w:val="38"/>
        </w:num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None of the above</w:t>
      </w:r>
    </w:p>
    <w:p w:rsidR="00924073" w:rsidRPr="00924073" w:rsidRDefault="00924073" w:rsidP="00924073">
      <w:pPr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Ans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: (B)</w:t>
      </w:r>
    </w:p>
    <w:p w:rsidR="00924073" w:rsidRDefault="00924073" w:rsidP="00C54AFF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B17CF" w:rsidRDefault="007B17CF" w:rsidP="00C54AFF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Qn.6</w:t>
      </w:r>
    </w:p>
    <w:p w:rsidR="007B17CF" w:rsidRDefault="007B17CF" w:rsidP="00C54AFF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B17CF" w:rsidRDefault="007B17CF" w:rsidP="00C54AFF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7B17CF">
        <w:rPr>
          <w:rFonts w:ascii="Arial" w:hAnsi="Arial" w:cs="Arial"/>
          <w:b/>
          <w:bCs/>
          <w:color w:val="000000"/>
          <w:shd w:val="clear" w:color="auto" w:fill="FFFFFF"/>
        </w:rPr>
        <w:t xml:space="preserve">XYZ Ltd. filed its return of income for the A.Y. 2021-22 on 1st February 2022. The return was selected for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verification</w:t>
      </w:r>
      <w:r w:rsidRPr="007B17CF">
        <w:rPr>
          <w:rFonts w:ascii="Arial" w:hAnsi="Arial" w:cs="Arial"/>
          <w:b/>
          <w:bCs/>
          <w:color w:val="000000"/>
          <w:shd w:val="clear" w:color="auto" w:fill="FFFFFF"/>
        </w:rPr>
        <w:t xml:space="preserve"> u/s 143(3).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 The proceedings by the AO is called as</w:t>
      </w:r>
    </w:p>
    <w:p w:rsidR="007B17CF" w:rsidRDefault="007B17CF" w:rsidP="007B17CF">
      <w:pPr>
        <w:pStyle w:val="ListParagraph"/>
        <w:numPr>
          <w:ilvl w:val="0"/>
          <w:numId w:val="37"/>
        </w:num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Revised Assessment</w:t>
      </w:r>
    </w:p>
    <w:p w:rsidR="007B17CF" w:rsidRDefault="007B17CF" w:rsidP="007B17CF">
      <w:pPr>
        <w:pStyle w:val="ListParagraph"/>
        <w:numPr>
          <w:ilvl w:val="0"/>
          <w:numId w:val="37"/>
        </w:num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Summary Assessment</w:t>
      </w:r>
    </w:p>
    <w:p w:rsidR="007B17CF" w:rsidRDefault="007B17CF" w:rsidP="007B17CF">
      <w:pPr>
        <w:pStyle w:val="ListParagraph"/>
        <w:numPr>
          <w:ilvl w:val="0"/>
          <w:numId w:val="37"/>
        </w:num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Scrutiny Assessment</w:t>
      </w:r>
    </w:p>
    <w:p w:rsidR="007B17CF" w:rsidRDefault="007B17CF" w:rsidP="007B17CF">
      <w:pPr>
        <w:pStyle w:val="ListParagraph"/>
        <w:numPr>
          <w:ilvl w:val="0"/>
          <w:numId w:val="37"/>
        </w:num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Preliminary Assessment</w:t>
      </w:r>
    </w:p>
    <w:p w:rsidR="007B17CF" w:rsidRDefault="007B17CF" w:rsidP="007B17CF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B17CF" w:rsidRDefault="007B17CF" w:rsidP="007B17CF">
      <w:pPr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Ans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: (C)</w:t>
      </w:r>
    </w:p>
    <w:p w:rsidR="007B17CF" w:rsidRPr="007B17CF" w:rsidRDefault="007B17CF" w:rsidP="007B17CF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4D095D" w:rsidRPr="00131211" w:rsidRDefault="004D095D" w:rsidP="00131211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2C5E0B" w:rsidRPr="002C5E0B" w:rsidRDefault="002C5E0B" w:rsidP="002C5E0B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43289F" w:rsidRPr="006F69C4" w:rsidRDefault="0043289F" w:rsidP="006F69C4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B0130A" w:rsidRPr="00B0130A" w:rsidRDefault="00B0130A" w:rsidP="00B0130A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3E5596" w:rsidRPr="003E5596" w:rsidRDefault="003E5596" w:rsidP="003E5596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3E5596" w:rsidRDefault="003E5596" w:rsidP="003E5596">
      <w:pPr>
        <w:pStyle w:val="NormalWeb"/>
        <w:shd w:val="clear" w:color="auto" w:fill="FFFFFF"/>
        <w:spacing w:before="0" w:beforeAutospacing="0" w:after="525" w:afterAutospacing="0"/>
        <w:jc w:val="both"/>
        <w:rPr>
          <w:rFonts w:ascii="Arial" w:hAnsi="Arial" w:cs="Arial"/>
          <w:b/>
          <w:color w:val="7A7A7A"/>
          <w:sz w:val="22"/>
          <w:szCs w:val="22"/>
        </w:rPr>
      </w:pPr>
    </w:p>
    <w:p w:rsidR="003E5596" w:rsidRDefault="003E5596" w:rsidP="000E2EC1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4128C" w:rsidRDefault="0054128C" w:rsidP="000E2EC1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0E2EC1" w:rsidRPr="000E2EC1" w:rsidRDefault="000E2EC1" w:rsidP="000E2EC1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0F7ADC" w:rsidRPr="000F7ADC" w:rsidRDefault="000F7ADC" w:rsidP="000F7ADC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2E7BF6" w:rsidRPr="002E7BF6" w:rsidRDefault="002E7BF6" w:rsidP="002E7BF6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1F2554" w:rsidRPr="005C20D2" w:rsidRDefault="001F2554" w:rsidP="005C20D2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5C20D2">
        <w:rPr>
          <w:rFonts w:ascii="Arial" w:hAnsi="Arial" w:cs="Arial"/>
          <w:b/>
          <w:bCs/>
          <w:color w:val="000000"/>
          <w:shd w:val="clear" w:color="auto" w:fill="FFFFFF"/>
        </w:rPr>
        <w:tab/>
      </w:r>
    </w:p>
    <w:p w:rsidR="001F2554" w:rsidRPr="001F2554" w:rsidRDefault="001F2554" w:rsidP="001F2554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1F2554" w:rsidRPr="001F2554" w:rsidRDefault="001F2554" w:rsidP="001F2554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C5FD4" w:rsidRDefault="007C5FD4" w:rsidP="0002179C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2115BF" w:rsidRDefault="002115BF" w:rsidP="0002179C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2115BF" w:rsidRDefault="002115BF" w:rsidP="0002179C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02179C" w:rsidRPr="0002179C" w:rsidRDefault="0002179C" w:rsidP="0002179C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02179C" w:rsidRPr="0002179C" w:rsidRDefault="0002179C" w:rsidP="0002179C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02179C" w:rsidRPr="0002179C" w:rsidRDefault="0002179C" w:rsidP="0002179C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2E7293" w:rsidRDefault="002E7293"/>
    <w:sectPr w:rsidR="002E7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63E7"/>
    <w:multiLevelType w:val="hybridMultilevel"/>
    <w:tmpl w:val="81984A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4C3D"/>
    <w:multiLevelType w:val="hybridMultilevel"/>
    <w:tmpl w:val="8410C25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0F63"/>
    <w:multiLevelType w:val="hybridMultilevel"/>
    <w:tmpl w:val="EB9C3FE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96A78"/>
    <w:multiLevelType w:val="hybridMultilevel"/>
    <w:tmpl w:val="742C498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30B1E"/>
    <w:multiLevelType w:val="hybridMultilevel"/>
    <w:tmpl w:val="270E8C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53162"/>
    <w:multiLevelType w:val="hybridMultilevel"/>
    <w:tmpl w:val="F050EF3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723A0"/>
    <w:multiLevelType w:val="hybridMultilevel"/>
    <w:tmpl w:val="7FD47EA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60B1F"/>
    <w:multiLevelType w:val="hybridMultilevel"/>
    <w:tmpl w:val="F322FCA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54989"/>
    <w:multiLevelType w:val="hybridMultilevel"/>
    <w:tmpl w:val="20B4E2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B5E60"/>
    <w:multiLevelType w:val="hybridMultilevel"/>
    <w:tmpl w:val="DFCAC2B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871A3"/>
    <w:multiLevelType w:val="hybridMultilevel"/>
    <w:tmpl w:val="7B7268B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D127E"/>
    <w:multiLevelType w:val="hybridMultilevel"/>
    <w:tmpl w:val="D85C03C0"/>
    <w:lvl w:ilvl="0" w:tplc="28CA43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77101"/>
    <w:multiLevelType w:val="hybridMultilevel"/>
    <w:tmpl w:val="D91CA89C"/>
    <w:lvl w:ilvl="0" w:tplc="799CC97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85283A"/>
    <w:multiLevelType w:val="hybridMultilevel"/>
    <w:tmpl w:val="09681D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354DD"/>
    <w:multiLevelType w:val="hybridMultilevel"/>
    <w:tmpl w:val="FE9C4E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C27AC"/>
    <w:multiLevelType w:val="hybridMultilevel"/>
    <w:tmpl w:val="AEFA34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A0509"/>
    <w:multiLevelType w:val="hybridMultilevel"/>
    <w:tmpl w:val="4844B888"/>
    <w:lvl w:ilvl="0" w:tplc="97F88A8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730742"/>
    <w:multiLevelType w:val="hybridMultilevel"/>
    <w:tmpl w:val="815AD9E2"/>
    <w:lvl w:ilvl="0" w:tplc="C890D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41778"/>
    <w:multiLevelType w:val="hybridMultilevel"/>
    <w:tmpl w:val="2E6C3BB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61EAC"/>
    <w:multiLevelType w:val="hybridMultilevel"/>
    <w:tmpl w:val="75D4E9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207B5"/>
    <w:multiLevelType w:val="hybridMultilevel"/>
    <w:tmpl w:val="0ABAE36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21306"/>
    <w:multiLevelType w:val="hybridMultilevel"/>
    <w:tmpl w:val="B9BA935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B3211"/>
    <w:multiLevelType w:val="hybridMultilevel"/>
    <w:tmpl w:val="313C3F02"/>
    <w:lvl w:ilvl="0" w:tplc="B62C3DF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B6496C"/>
    <w:multiLevelType w:val="hybridMultilevel"/>
    <w:tmpl w:val="A9C6A43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97AF5"/>
    <w:multiLevelType w:val="hybridMultilevel"/>
    <w:tmpl w:val="7B944F1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7210D"/>
    <w:multiLevelType w:val="hybridMultilevel"/>
    <w:tmpl w:val="8C94AD84"/>
    <w:lvl w:ilvl="0" w:tplc="56AEBF3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601E31"/>
    <w:multiLevelType w:val="hybridMultilevel"/>
    <w:tmpl w:val="7CE4C81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E7917"/>
    <w:multiLevelType w:val="hybridMultilevel"/>
    <w:tmpl w:val="AEBCFE6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5091E"/>
    <w:multiLevelType w:val="hybridMultilevel"/>
    <w:tmpl w:val="2D78C14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12707"/>
    <w:multiLevelType w:val="hybridMultilevel"/>
    <w:tmpl w:val="35E28F9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E7F4D"/>
    <w:multiLevelType w:val="hybridMultilevel"/>
    <w:tmpl w:val="509833E2"/>
    <w:lvl w:ilvl="0" w:tplc="5E66F0E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8E3C54"/>
    <w:multiLevelType w:val="hybridMultilevel"/>
    <w:tmpl w:val="3858D08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11F58"/>
    <w:multiLevelType w:val="hybridMultilevel"/>
    <w:tmpl w:val="BD84220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2706C"/>
    <w:multiLevelType w:val="hybridMultilevel"/>
    <w:tmpl w:val="17D485C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F63FBC"/>
    <w:multiLevelType w:val="hybridMultilevel"/>
    <w:tmpl w:val="D9D6976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E1F2D"/>
    <w:multiLevelType w:val="hybridMultilevel"/>
    <w:tmpl w:val="03A8921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D3221"/>
    <w:multiLevelType w:val="hybridMultilevel"/>
    <w:tmpl w:val="6F94F84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F7004"/>
    <w:multiLevelType w:val="hybridMultilevel"/>
    <w:tmpl w:val="4932630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33"/>
  </w:num>
  <w:num w:numId="5">
    <w:abstractNumId w:val="13"/>
  </w:num>
  <w:num w:numId="6">
    <w:abstractNumId w:val="27"/>
  </w:num>
  <w:num w:numId="7">
    <w:abstractNumId w:val="5"/>
  </w:num>
  <w:num w:numId="8">
    <w:abstractNumId w:val="36"/>
  </w:num>
  <w:num w:numId="9">
    <w:abstractNumId w:val="23"/>
  </w:num>
  <w:num w:numId="10">
    <w:abstractNumId w:val="28"/>
  </w:num>
  <w:num w:numId="11">
    <w:abstractNumId w:val="29"/>
  </w:num>
  <w:num w:numId="12">
    <w:abstractNumId w:val="4"/>
  </w:num>
  <w:num w:numId="13">
    <w:abstractNumId w:val="31"/>
  </w:num>
  <w:num w:numId="14">
    <w:abstractNumId w:val="11"/>
  </w:num>
  <w:num w:numId="15">
    <w:abstractNumId w:val="6"/>
  </w:num>
  <w:num w:numId="16">
    <w:abstractNumId w:val="20"/>
  </w:num>
  <w:num w:numId="17">
    <w:abstractNumId w:val="21"/>
  </w:num>
  <w:num w:numId="18">
    <w:abstractNumId w:val="2"/>
  </w:num>
  <w:num w:numId="19">
    <w:abstractNumId w:val="14"/>
  </w:num>
  <w:num w:numId="20">
    <w:abstractNumId w:val="37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7"/>
  </w:num>
  <w:num w:numId="26">
    <w:abstractNumId w:val="32"/>
  </w:num>
  <w:num w:numId="27">
    <w:abstractNumId w:val="24"/>
  </w:num>
  <w:num w:numId="28">
    <w:abstractNumId w:val="10"/>
  </w:num>
  <w:num w:numId="29">
    <w:abstractNumId w:val="1"/>
  </w:num>
  <w:num w:numId="30">
    <w:abstractNumId w:val="3"/>
  </w:num>
  <w:num w:numId="31">
    <w:abstractNumId w:val="19"/>
  </w:num>
  <w:num w:numId="32">
    <w:abstractNumId w:val="8"/>
  </w:num>
  <w:num w:numId="33">
    <w:abstractNumId w:val="34"/>
  </w:num>
  <w:num w:numId="34">
    <w:abstractNumId w:val="16"/>
  </w:num>
  <w:num w:numId="35">
    <w:abstractNumId w:val="22"/>
  </w:num>
  <w:num w:numId="36">
    <w:abstractNumId w:val="30"/>
  </w:num>
  <w:num w:numId="37">
    <w:abstractNumId w:val="2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32"/>
    <w:rsid w:val="0002179C"/>
    <w:rsid w:val="00075B90"/>
    <w:rsid w:val="000E2EC1"/>
    <w:rsid w:val="000F7ADC"/>
    <w:rsid w:val="001078C5"/>
    <w:rsid w:val="00112DBA"/>
    <w:rsid w:val="00131211"/>
    <w:rsid w:val="00171C6B"/>
    <w:rsid w:val="00197977"/>
    <w:rsid w:val="001F2554"/>
    <w:rsid w:val="002115BF"/>
    <w:rsid w:val="002243A5"/>
    <w:rsid w:val="00236281"/>
    <w:rsid w:val="00255349"/>
    <w:rsid w:val="002C5E0B"/>
    <w:rsid w:val="002E7293"/>
    <w:rsid w:val="002E7BF6"/>
    <w:rsid w:val="003105AE"/>
    <w:rsid w:val="003E5596"/>
    <w:rsid w:val="00401D1C"/>
    <w:rsid w:val="00424D5A"/>
    <w:rsid w:val="0043289F"/>
    <w:rsid w:val="00455058"/>
    <w:rsid w:val="00460DE3"/>
    <w:rsid w:val="004B3C30"/>
    <w:rsid w:val="004D095D"/>
    <w:rsid w:val="00513CD7"/>
    <w:rsid w:val="00521E75"/>
    <w:rsid w:val="0054128C"/>
    <w:rsid w:val="005C20D2"/>
    <w:rsid w:val="005F4D70"/>
    <w:rsid w:val="0067491C"/>
    <w:rsid w:val="00695934"/>
    <w:rsid w:val="006C3862"/>
    <w:rsid w:val="006E1EA9"/>
    <w:rsid w:val="006F1AE6"/>
    <w:rsid w:val="006F69C4"/>
    <w:rsid w:val="007B17CF"/>
    <w:rsid w:val="007C5FD4"/>
    <w:rsid w:val="00801D14"/>
    <w:rsid w:val="00803458"/>
    <w:rsid w:val="00841A6C"/>
    <w:rsid w:val="008A6769"/>
    <w:rsid w:val="008E2062"/>
    <w:rsid w:val="00924073"/>
    <w:rsid w:val="00984400"/>
    <w:rsid w:val="00A119C8"/>
    <w:rsid w:val="00B0130A"/>
    <w:rsid w:val="00B41399"/>
    <w:rsid w:val="00B826E8"/>
    <w:rsid w:val="00BA15A8"/>
    <w:rsid w:val="00C17E5F"/>
    <w:rsid w:val="00C54AFF"/>
    <w:rsid w:val="00C62E8C"/>
    <w:rsid w:val="00C66266"/>
    <w:rsid w:val="00CF4AF5"/>
    <w:rsid w:val="00D6582F"/>
    <w:rsid w:val="00D65BA5"/>
    <w:rsid w:val="00DD7E42"/>
    <w:rsid w:val="00DF60DB"/>
    <w:rsid w:val="00E16177"/>
    <w:rsid w:val="00E31A96"/>
    <w:rsid w:val="00E63567"/>
    <w:rsid w:val="00E6692C"/>
    <w:rsid w:val="00EC2C32"/>
    <w:rsid w:val="00EE0198"/>
    <w:rsid w:val="00EE4897"/>
    <w:rsid w:val="00F233B6"/>
    <w:rsid w:val="00F3422F"/>
    <w:rsid w:val="00F4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4699B-1E3D-43C5-9BC4-71036828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2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E5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2022-06-18T13:16:00Z</dcterms:created>
  <dcterms:modified xsi:type="dcterms:W3CDTF">2024-03-15T13:48:00Z</dcterms:modified>
</cp:coreProperties>
</file>