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0CA" w14:textId="5C7ABCBE" w:rsidR="000A31BE" w:rsidRPr="00467670" w:rsidRDefault="00467670" w:rsidP="00467670">
      <w:pPr>
        <w:tabs>
          <w:tab w:val="left" w:pos="630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</w:t>
      </w:r>
      <w:r w:rsidR="000A31BE" w:rsidRPr="00467670">
        <w:rPr>
          <w:rFonts w:ascii="Arial Narrow" w:hAnsi="Arial Narrow"/>
          <w:sz w:val="24"/>
        </w:rPr>
        <w:t xml:space="preserve">A </w:t>
      </w:r>
      <w:r w:rsidR="00D1577A">
        <w:rPr>
          <w:rFonts w:ascii="Arial Narrow" w:hAnsi="Arial Narrow"/>
          <w:sz w:val="24"/>
        </w:rPr>
        <w:t>S</w:t>
      </w:r>
      <w:r w:rsidR="000A31BE" w:rsidRPr="00467670">
        <w:rPr>
          <w:rFonts w:ascii="Arial Narrow" w:hAnsi="Arial Narrow"/>
          <w:sz w:val="24"/>
        </w:rPr>
        <w:t xml:space="preserve">pecial Audit under GST is conducted </w:t>
      </w:r>
      <w:r w:rsidR="00C811D5" w:rsidRPr="00467670">
        <w:rPr>
          <w:rFonts w:ascii="Arial Narrow" w:hAnsi="Arial Narrow"/>
          <w:sz w:val="24"/>
        </w:rPr>
        <w:t>by:</w:t>
      </w:r>
    </w:p>
    <w:p w14:paraId="650BE566" w14:textId="77777777" w:rsidR="000A31BE" w:rsidRPr="00B72284" w:rsidRDefault="000A31BE" w:rsidP="00B72284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sz w:val="24"/>
        </w:rPr>
      </w:pPr>
      <w:r w:rsidRPr="00B72284">
        <w:rPr>
          <w:rFonts w:ascii="Arial Narrow" w:hAnsi="Arial Narrow"/>
          <w:sz w:val="24"/>
        </w:rPr>
        <w:t>The CGST Officials</w:t>
      </w:r>
    </w:p>
    <w:p w14:paraId="146C691A" w14:textId="77777777" w:rsidR="000A31BE" w:rsidRPr="00B72284" w:rsidRDefault="000A31BE" w:rsidP="00B72284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sz w:val="24"/>
        </w:rPr>
      </w:pPr>
      <w:r w:rsidRPr="00B72284">
        <w:rPr>
          <w:rFonts w:ascii="Arial Narrow" w:hAnsi="Arial Narrow"/>
          <w:sz w:val="24"/>
        </w:rPr>
        <w:t>The SGST Officials</w:t>
      </w:r>
    </w:p>
    <w:p w14:paraId="1E08C544" w14:textId="77777777" w:rsidR="000A31BE" w:rsidRPr="00B72284" w:rsidRDefault="000A31BE" w:rsidP="00B72284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sz w:val="24"/>
        </w:rPr>
      </w:pPr>
      <w:r w:rsidRPr="00B72284">
        <w:rPr>
          <w:rFonts w:ascii="Arial Narrow" w:hAnsi="Arial Narrow"/>
          <w:sz w:val="24"/>
        </w:rPr>
        <w:t>Chartered Accountant or Cost Accountant</w:t>
      </w:r>
    </w:p>
    <w:p w14:paraId="51848BBB" w14:textId="77777777" w:rsidR="000A31BE" w:rsidRDefault="000A31BE" w:rsidP="00B72284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sz w:val="24"/>
        </w:rPr>
      </w:pPr>
      <w:r w:rsidRPr="00B72284">
        <w:rPr>
          <w:rFonts w:ascii="Arial Narrow" w:hAnsi="Arial Narrow"/>
          <w:sz w:val="24"/>
        </w:rPr>
        <w:t>Any of the above</w:t>
      </w:r>
    </w:p>
    <w:p w14:paraId="64F17074" w14:textId="77777777" w:rsidR="00467670" w:rsidRPr="00467670" w:rsidRDefault="00467670" w:rsidP="00467670">
      <w:pPr>
        <w:ind w:left="99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Ans.</w:t>
      </w:r>
      <w:r w:rsidRPr="00C811D5">
        <w:rPr>
          <w:rFonts w:ascii="Arial Narrow" w:hAnsi="Arial Narrow"/>
          <w:b/>
          <w:sz w:val="24"/>
        </w:rPr>
        <w:t xml:space="preserve"> C</w:t>
      </w:r>
    </w:p>
    <w:p w14:paraId="1D740515" w14:textId="77777777" w:rsidR="008C49CA" w:rsidRPr="00467670" w:rsidRDefault="00467670" w:rsidP="00467670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2.</w:t>
      </w:r>
      <w:r w:rsidRPr="00467670">
        <w:rPr>
          <w:rFonts w:ascii="Arial Narrow" w:hAnsi="Arial Narrow"/>
          <w:sz w:val="24"/>
        </w:rPr>
        <w:t xml:space="preserve"> The</w:t>
      </w:r>
      <w:r w:rsidR="000A31BE" w:rsidRPr="00467670">
        <w:rPr>
          <w:rFonts w:ascii="Arial Narrow" w:hAnsi="Arial Narrow"/>
          <w:sz w:val="24"/>
        </w:rPr>
        <w:t xml:space="preserve"> </w:t>
      </w:r>
      <w:r w:rsidR="008C49CA" w:rsidRPr="00467670">
        <w:rPr>
          <w:rFonts w:ascii="Arial Narrow" w:hAnsi="Arial Narrow"/>
          <w:sz w:val="24"/>
        </w:rPr>
        <w:t>ti</w:t>
      </w:r>
      <w:r w:rsidR="000A31BE" w:rsidRPr="00467670">
        <w:rPr>
          <w:rFonts w:ascii="Arial Narrow" w:hAnsi="Arial Narrow"/>
          <w:sz w:val="24"/>
        </w:rPr>
        <w:t>me limit to submit a report of the audit u/s 66</w:t>
      </w:r>
      <w:r w:rsidR="008C49CA" w:rsidRPr="00467670">
        <w:rPr>
          <w:rFonts w:ascii="Arial Narrow" w:hAnsi="Arial Narrow"/>
          <w:sz w:val="24"/>
        </w:rPr>
        <w:t xml:space="preserve"> </w:t>
      </w:r>
      <w:r w:rsidR="000A31BE" w:rsidRPr="00467670">
        <w:rPr>
          <w:rFonts w:ascii="Arial Narrow" w:hAnsi="Arial Narrow"/>
          <w:sz w:val="24"/>
        </w:rPr>
        <w:t>is:</w:t>
      </w:r>
    </w:p>
    <w:p w14:paraId="06F3C289" w14:textId="77777777" w:rsidR="008C49CA" w:rsidRPr="00467670" w:rsidRDefault="000A31BE" w:rsidP="00467670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Within the period of ninety days without any</w:t>
      </w:r>
      <w:r w:rsidR="008C49CA" w:rsidRPr="00467670">
        <w:rPr>
          <w:rFonts w:ascii="Arial Narrow" w:hAnsi="Arial Narrow"/>
          <w:sz w:val="24"/>
        </w:rPr>
        <w:t xml:space="preserve"> </w:t>
      </w:r>
      <w:r w:rsidRPr="00467670">
        <w:rPr>
          <w:rFonts w:ascii="Arial Narrow" w:hAnsi="Arial Narrow"/>
          <w:sz w:val="24"/>
        </w:rPr>
        <w:t xml:space="preserve">extension of </w:t>
      </w:r>
      <w:r w:rsidR="008C49CA" w:rsidRPr="00467670">
        <w:rPr>
          <w:rFonts w:ascii="Arial Narrow" w:hAnsi="Arial Narrow"/>
          <w:sz w:val="24"/>
        </w:rPr>
        <w:t>ti</w:t>
      </w:r>
      <w:r w:rsidRPr="00467670">
        <w:rPr>
          <w:rFonts w:ascii="Arial Narrow" w:hAnsi="Arial Narrow"/>
          <w:sz w:val="24"/>
        </w:rPr>
        <w:t>me</w:t>
      </w:r>
    </w:p>
    <w:p w14:paraId="507AB552" w14:textId="77777777" w:rsidR="000A31BE" w:rsidRPr="00467670" w:rsidRDefault="000A31BE" w:rsidP="00467670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within the period of sixty days without any</w:t>
      </w:r>
      <w:r w:rsidR="008C49CA" w:rsidRPr="00467670">
        <w:rPr>
          <w:rFonts w:ascii="Arial Narrow" w:hAnsi="Arial Narrow"/>
          <w:sz w:val="24"/>
        </w:rPr>
        <w:t xml:space="preserve"> </w:t>
      </w:r>
      <w:r w:rsidRPr="00467670">
        <w:rPr>
          <w:rFonts w:ascii="Arial Narrow" w:hAnsi="Arial Narrow"/>
          <w:sz w:val="24"/>
        </w:rPr>
        <w:t xml:space="preserve">extension of </w:t>
      </w:r>
      <w:r w:rsidR="008C49CA" w:rsidRPr="00467670">
        <w:rPr>
          <w:rFonts w:ascii="Arial Narrow" w:hAnsi="Arial Narrow"/>
          <w:sz w:val="24"/>
        </w:rPr>
        <w:t>ti</w:t>
      </w:r>
      <w:r w:rsidRPr="00467670">
        <w:rPr>
          <w:rFonts w:ascii="Arial Narrow" w:hAnsi="Arial Narrow"/>
          <w:sz w:val="24"/>
        </w:rPr>
        <w:t>me</w:t>
      </w:r>
    </w:p>
    <w:p w14:paraId="0E8AE36F" w14:textId="77777777" w:rsidR="000A31BE" w:rsidRPr="00467670" w:rsidRDefault="008C49CA" w:rsidP="00467670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Within</w:t>
      </w:r>
      <w:r w:rsidR="000A31BE" w:rsidRPr="00467670">
        <w:rPr>
          <w:rFonts w:ascii="Arial Narrow" w:hAnsi="Arial Narrow"/>
          <w:sz w:val="24"/>
        </w:rPr>
        <w:t xml:space="preserve"> the period of ninety days. The </w:t>
      </w:r>
      <w:r w:rsidRPr="00467670">
        <w:rPr>
          <w:rFonts w:ascii="Arial Narrow" w:hAnsi="Arial Narrow"/>
          <w:sz w:val="24"/>
        </w:rPr>
        <w:t>Assistant Commissioner</w:t>
      </w:r>
      <w:r w:rsidR="000A31BE" w:rsidRPr="00467670">
        <w:rPr>
          <w:rFonts w:ascii="Arial Narrow" w:hAnsi="Arial Narrow"/>
          <w:sz w:val="24"/>
        </w:rPr>
        <w:t xml:space="preserve"> may, on an </w:t>
      </w:r>
      <w:r w:rsidRPr="00467670">
        <w:rPr>
          <w:rFonts w:ascii="Arial Narrow" w:hAnsi="Arial Narrow"/>
          <w:sz w:val="24"/>
        </w:rPr>
        <w:t>Application</w:t>
      </w:r>
      <w:r w:rsidR="000A31BE" w:rsidRPr="00467670">
        <w:rPr>
          <w:rFonts w:ascii="Arial Narrow" w:hAnsi="Arial Narrow"/>
          <w:sz w:val="24"/>
        </w:rPr>
        <w:t xml:space="preserve"> made to </w:t>
      </w:r>
      <w:r w:rsidRPr="00467670">
        <w:rPr>
          <w:rFonts w:ascii="Arial Narrow" w:hAnsi="Arial Narrow"/>
          <w:sz w:val="24"/>
        </w:rPr>
        <w:t>him in</w:t>
      </w:r>
      <w:r w:rsidR="000A31BE" w:rsidRPr="00467670">
        <w:rPr>
          <w:rFonts w:ascii="Arial Narrow" w:hAnsi="Arial Narrow"/>
          <w:sz w:val="24"/>
        </w:rPr>
        <w:t xml:space="preserve"> this behalf or for any material and sufficient</w:t>
      </w:r>
      <w:r w:rsidRPr="00467670">
        <w:rPr>
          <w:rFonts w:ascii="Arial Narrow" w:hAnsi="Arial Narrow"/>
          <w:sz w:val="24"/>
        </w:rPr>
        <w:t xml:space="preserve"> </w:t>
      </w:r>
      <w:r w:rsidR="000A31BE" w:rsidRPr="00467670">
        <w:rPr>
          <w:rFonts w:ascii="Arial Narrow" w:hAnsi="Arial Narrow"/>
          <w:sz w:val="24"/>
        </w:rPr>
        <w:t>reason, extend the said period by another ninety</w:t>
      </w:r>
      <w:r w:rsidRPr="00467670">
        <w:rPr>
          <w:rFonts w:ascii="Arial Narrow" w:hAnsi="Arial Narrow"/>
          <w:sz w:val="24"/>
        </w:rPr>
        <w:t xml:space="preserve"> d</w:t>
      </w:r>
      <w:r w:rsidR="000A31BE" w:rsidRPr="00467670">
        <w:rPr>
          <w:rFonts w:ascii="Arial Narrow" w:hAnsi="Arial Narrow"/>
          <w:sz w:val="24"/>
        </w:rPr>
        <w:t>ays.</w:t>
      </w:r>
    </w:p>
    <w:p w14:paraId="0143C83C" w14:textId="77777777" w:rsidR="00B72284" w:rsidRDefault="000A31BE" w:rsidP="00467670">
      <w:pPr>
        <w:pStyle w:val="ListParagraph"/>
        <w:numPr>
          <w:ilvl w:val="0"/>
          <w:numId w:val="10"/>
        </w:numPr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None</w:t>
      </w:r>
      <w:r w:rsidR="008C49CA" w:rsidRPr="00467670">
        <w:rPr>
          <w:rFonts w:ascii="Arial Narrow" w:hAnsi="Arial Narrow"/>
          <w:sz w:val="24"/>
        </w:rPr>
        <w:t xml:space="preserve"> of the above.</w:t>
      </w:r>
    </w:p>
    <w:p w14:paraId="20654E09" w14:textId="77777777" w:rsidR="00467670" w:rsidRPr="00467670" w:rsidRDefault="00467670" w:rsidP="00467670">
      <w:pPr>
        <w:ind w:left="99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Ans. </w:t>
      </w:r>
      <w:r w:rsidRPr="00C811D5">
        <w:rPr>
          <w:rFonts w:ascii="Arial Narrow" w:hAnsi="Arial Narrow"/>
          <w:b/>
          <w:sz w:val="24"/>
        </w:rPr>
        <w:t>C</w:t>
      </w:r>
    </w:p>
    <w:p w14:paraId="696F7780" w14:textId="77777777" w:rsidR="00467670" w:rsidRPr="00467670" w:rsidRDefault="00B72284" w:rsidP="00467670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3.</w:t>
      </w:r>
      <w:r w:rsidR="00467670" w:rsidRPr="00467670">
        <w:t xml:space="preserve"> </w:t>
      </w:r>
      <w:r w:rsidR="00467670" w:rsidRPr="00467670">
        <w:rPr>
          <w:rFonts w:ascii="Arial Narrow" w:hAnsi="Arial Narrow"/>
          <w:sz w:val="24"/>
        </w:rPr>
        <w:t>The expenses of the examina</w:t>
      </w:r>
      <w:r w:rsidR="00467670">
        <w:rPr>
          <w:rFonts w:ascii="Arial Narrow" w:hAnsi="Arial Narrow"/>
          <w:sz w:val="24"/>
        </w:rPr>
        <w:t>ti</w:t>
      </w:r>
      <w:r w:rsidR="00467670" w:rsidRPr="00467670">
        <w:rPr>
          <w:rFonts w:ascii="Arial Narrow" w:hAnsi="Arial Narrow"/>
          <w:sz w:val="24"/>
        </w:rPr>
        <w:t>on and audit of</w:t>
      </w:r>
      <w:r w:rsidR="00467670">
        <w:rPr>
          <w:rFonts w:ascii="Arial Narrow" w:hAnsi="Arial Narrow"/>
          <w:sz w:val="24"/>
        </w:rPr>
        <w:t xml:space="preserve"> </w:t>
      </w:r>
      <w:r w:rsidR="00467670" w:rsidRPr="00467670">
        <w:rPr>
          <w:rFonts w:ascii="Arial Narrow" w:hAnsi="Arial Narrow"/>
          <w:sz w:val="24"/>
        </w:rPr>
        <w:t xml:space="preserve">records under special audit, including the </w:t>
      </w:r>
      <w:r w:rsidR="00467670">
        <w:rPr>
          <w:rFonts w:ascii="Arial Narrow" w:hAnsi="Arial Narrow"/>
          <w:sz w:val="24"/>
        </w:rPr>
        <w:t>remuneration</w:t>
      </w:r>
      <w:r w:rsidR="00467670" w:rsidRPr="00467670">
        <w:rPr>
          <w:rFonts w:ascii="Arial Narrow" w:hAnsi="Arial Narrow"/>
          <w:sz w:val="24"/>
        </w:rPr>
        <w:t xml:space="preserve"> of CA or CMA, shall be determined</w:t>
      </w:r>
      <w:r w:rsidR="00467670">
        <w:rPr>
          <w:rFonts w:ascii="Arial Narrow" w:hAnsi="Arial Narrow"/>
          <w:sz w:val="24"/>
        </w:rPr>
        <w:t xml:space="preserve"> </w:t>
      </w:r>
      <w:r w:rsidR="00467670" w:rsidRPr="00467670">
        <w:rPr>
          <w:rFonts w:ascii="Arial Narrow" w:hAnsi="Arial Narrow"/>
          <w:sz w:val="24"/>
        </w:rPr>
        <w:t>and paid by the_______________.</w:t>
      </w:r>
    </w:p>
    <w:p w14:paraId="744852BC" w14:textId="77777777" w:rsidR="00467670" w:rsidRPr="00467670" w:rsidRDefault="00467670" w:rsidP="00467670">
      <w:pPr>
        <w:pStyle w:val="ListParagraph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Commissioner</w:t>
      </w:r>
    </w:p>
    <w:p w14:paraId="159AE7BE" w14:textId="77777777" w:rsidR="00467670" w:rsidRPr="00467670" w:rsidRDefault="00467670" w:rsidP="00467670">
      <w:pPr>
        <w:pStyle w:val="ListParagraph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Any Officer authorized by the Commissioner</w:t>
      </w:r>
    </w:p>
    <w:p w14:paraId="72B917CC" w14:textId="77777777" w:rsidR="00467670" w:rsidRPr="00467670" w:rsidRDefault="00467670" w:rsidP="00467670">
      <w:pPr>
        <w:pStyle w:val="ListParagraph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Deputy / Assistant Officer of Central Tax</w:t>
      </w:r>
    </w:p>
    <w:p w14:paraId="41D2DAA8" w14:textId="77777777" w:rsidR="008C49CA" w:rsidRDefault="00467670" w:rsidP="008C49CA">
      <w:pPr>
        <w:pStyle w:val="ListParagraph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</w:rPr>
      </w:pPr>
      <w:r w:rsidRPr="00467670">
        <w:rPr>
          <w:rFonts w:ascii="Arial Narrow" w:hAnsi="Arial Narrow"/>
          <w:sz w:val="24"/>
        </w:rPr>
        <w:t>Addi</w:t>
      </w:r>
      <w:r>
        <w:rPr>
          <w:rFonts w:ascii="Arial Narrow" w:hAnsi="Arial Narrow"/>
          <w:sz w:val="24"/>
        </w:rPr>
        <w:t>ti</w:t>
      </w:r>
      <w:r w:rsidRPr="00467670">
        <w:rPr>
          <w:rFonts w:ascii="Arial Narrow" w:hAnsi="Arial Narrow"/>
          <w:sz w:val="24"/>
        </w:rPr>
        <w:t>onal Commissioner / Joint Officer of Central</w:t>
      </w:r>
    </w:p>
    <w:p w14:paraId="511B2816" w14:textId="77777777" w:rsidR="00467670" w:rsidRDefault="00467670" w:rsidP="00467670">
      <w:pPr>
        <w:spacing w:after="0"/>
        <w:ind w:left="108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Ans. </w:t>
      </w:r>
      <w:r w:rsidRPr="00C811D5">
        <w:rPr>
          <w:rFonts w:ascii="Arial Narrow" w:hAnsi="Arial Narrow"/>
          <w:b/>
          <w:sz w:val="24"/>
        </w:rPr>
        <w:t>A</w:t>
      </w:r>
    </w:p>
    <w:p w14:paraId="1CBC4576" w14:textId="77777777" w:rsidR="00D1577A" w:rsidRDefault="00D1577A" w:rsidP="00467670">
      <w:pPr>
        <w:spacing w:after="0"/>
        <w:ind w:left="1080"/>
        <w:jc w:val="both"/>
        <w:rPr>
          <w:rFonts w:ascii="Arial Narrow" w:hAnsi="Arial Narrow"/>
          <w:sz w:val="24"/>
        </w:rPr>
      </w:pPr>
    </w:p>
    <w:p w14:paraId="19DDB1A8" w14:textId="77777777" w:rsidR="008A565B" w:rsidRPr="008A565B" w:rsidRDefault="008A565B" w:rsidP="008A565B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4. </w:t>
      </w:r>
      <w:r w:rsidRPr="008A565B">
        <w:rPr>
          <w:rFonts w:ascii="Arial Narrow" w:hAnsi="Arial Narrow"/>
          <w:sz w:val="24"/>
        </w:rPr>
        <w:t>On conclusion of audit by the tax author</w:t>
      </w:r>
      <w:r>
        <w:rPr>
          <w:rFonts w:ascii="Arial Narrow" w:hAnsi="Arial Narrow"/>
          <w:sz w:val="24"/>
        </w:rPr>
        <w:t>it</w:t>
      </w:r>
      <w:r w:rsidRPr="008A565B">
        <w:rPr>
          <w:rFonts w:ascii="Arial Narrow" w:hAnsi="Arial Narrow"/>
          <w:sz w:val="24"/>
        </w:rPr>
        <w:t>ies,</w:t>
      </w:r>
      <w:r>
        <w:rPr>
          <w:rFonts w:ascii="Arial Narrow" w:hAnsi="Arial Narrow"/>
          <w:sz w:val="24"/>
        </w:rPr>
        <w:t xml:space="preserve"> </w:t>
      </w:r>
      <w:r w:rsidRPr="008A565B">
        <w:rPr>
          <w:rFonts w:ascii="Arial Narrow" w:hAnsi="Arial Narrow"/>
          <w:sz w:val="24"/>
        </w:rPr>
        <w:t>the proper officer shall, within _________,</w:t>
      </w:r>
      <w:r>
        <w:rPr>
          <w:rFonts w:ascii="Arial Narrow" w:hAnsi="Arial Narrow"/>
          <w:sz w:val="24"/>
        </w:rPr>
        <w:t xml:space="preserve"> </w:t>
      </w:r>
      <w:r w:rsidRPr="008A565B">
        <w:rPr>
          <w:rFonts w:ascii="Arial Narrow" w:hAnsi="Arial Narrow"/>
          <w:sz w:val="24"/>
        </w:rPr>
        <w:t>in</w:t>
      </w:r>
      <w:r>
        <w:rPr>
          <w:rFonts w:ascii="Arial Narrow" w:hAnsi="Arial Narrow"/>
          <w:sz w:val="24"/>
        </w:rPr>
        <w:t>f</w:t>
      </w:r>
      <w:r w:rsidRPr="008A565B">
        <w:rPr>
          <w:rFonts w:ascii="Arial Narrow" w:hAnsi="Arial Narrow"/>
          <w:sz w:val="24"/>
        </w:rPr>
        <w:t>orm the registered person, whose records</w:t>
      </w:r>
      <w:r>
        <w:rPr>
          <w:rFonts w:ascii="Arial Narrow" w:hAnsi="Arial Narrow"/>
          <w:sz w:val="24"/>
        </w:rPr>
        <w:t xml:space="preserve"> </w:t>
      </w:r>
      <w:r w:rsidRPr="008A565B">
        <w:rPr>
          <w:rFonts w:ascii="Arial Narrow" w:hAnsi="Arial Narrow"/>
          <w:sz w:val="24"/>
        </w:rPr>
        <w:t>are audited about the findings.</w:t>
      </w:r>
    </w:p>
    <w:p w14:paraId="68F52F74" w14:textId="77777777" w:rsidR="008A565B" w:rsidRPr="008A565B" w:rsidRDefault="008A565B" w:rsidP="008A565B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</w:rPr>
      </w:pPr>
      <w:r w:rsidRPr="008A565B">
        <w:rPr>
          <w:rFonts w:ascii="Arial Narrow" w:hAnsi="Arial Narrow"/>
          <w:sz w:val="24"/>
        </w:rPr>
        <w:t>15 days</w:t>
      </w:r>
    </w:p>
    <w:p w14:paraId="212A628A" w14:textId="77777777" w:rsidR="008A565B" w:rsidRPr="008A565B" w:rsidRDefault="008A565B" w:rsidP="008A565B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</w:rPr>
      </w:pPr>
      <w:r w:rsidRPr="008A565B">
        <w:rPr>
          <w:rFonts w:ascii="Arial Narrow" w:hAnsi="Arial Narrow"/>
          <w:sz w:val="24"/>
        </w:rPr>
        <w:t>30 days</w:t>
      </w:r>
    </w:p>
    <w:p w14:paraId="72130319" w14:textId="77777777" w:rsidR="008A565B" w:rsidRPr="008A565B" w:rsidRDefault="008A565B" w:rsidP="008A565B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</w:rPr>
      </w:pPr>
      <w:r w:rsidRPr="008A565B">
        <w:rPr>
          <w:rFonts w:ascii="Arial Narrow" w:hAnsi="Arial Narrow"/>
          <w:sz w:val="24"/>
        </w:rPr>
        <w:t>45 days</w:t>
      </w:r>
    </w:p>
    <w:p w14:paraId="5E6AD469" w14:textId="77777777" w:rsidR="00467670" w:rsidRDefault="008A565B" w:rsidP="008A565B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</w:rPr>
      </w:pPr>
      <w:r w:rsidRPr="008A565B">
        <w:rPr>
          <w:rFonts w:ascii="Arial Narrow" w:hAnsi="Arial Narrow"/>
          <w:sz w:val="24"/>
        </w:rPr>
        <w:t>60 days</w:t>
      </w:r>
    </w:p>
    <w:p w14:paraId="4363A393" w14:textId="77777777" w:rsidR="00C811D5" w:rsidRDefault="00C811D5" w:rsidP="00C811D5">
      <w:pPr>
        <w:spacing w:after="0"/>
        <w:ind w:left="99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Ans. </w:t>
      </w:r>
      <w:r w:rsidRPr="00C811D5">
        <w:rPr>
          <w:rFonts w:ascii="Arial Narrow" w:hAnsi="Arial Narrow"/>
          <w:b/>
          <w:sz w:val="24"/>
        </w:rPr>
        <w:t>B</w:t>
      </w:r>
    </w:p>
    <w:p w14:paraId="058359D4" w14:textId="77777777" w:rsidR="00D1577A" w:rsidRPr="00C811D5" w:rsidRDefault="00D1577A" w:rsidP="00C811D5">
      <w:pPr>
        <w:spacing w:after="0"/>
        <w:ind w:left="990"/>
        <w:jc w:val="both"/>
        <w:rPr>
          <w:rFonts w:ascii="Arial Narrow" w:hAnsi="Arial Narrow"/>
          <w:sz w:val="24"/>
        </w:rPr>
      </w:pPr>
    </w:p>
    <w:p w14:paraId="39F071BD" w14:textId="096EB6E5" w:rsidR="008A565B" w:rsidRPr="008A565B" w:rsidRDefault="008A565B" w:rsidP="008A565B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5. </w:t>
      </w:r>
      <w:r w:rsidRPr="008A565B">
        <w:rPr>
          <w:rFonts w:ascii="Arial Narrow" w:hAnsi="Arial Narrow"/>
          <w:sz w:val="24"/>
        </w:rPr>
        <w:t xml:space="preserve">The audit by tax </w:t>
      </w:r>
      <w:r w:rsidR="00C811D5" w:rsidRPr="008A565B">
        <w:rPr>
          <w:rFonts w:ascii="Arial Narrow" w:hAnsi="Arial Narrow"/>
          <w:sz w:val="24"/>
        </w:rPr>
        <w:t>author</w:t>
      </w:r>
      <w:r w:rsidR="00C811D5">
        <w:rPr>
          <w:rFonts w:ascii="Arial Narrow" w:hAnsi="Arial Narrow"/>
          <w:sz w:val="24"/>
        </w:rPr>
        <w:t>it</w:t>
      </w:r>
      <w:r w:rsidR="00C811D5" w:rsidRPr="008A565B">
        <w:rPr>
          <w:rFonts w:ascii="Arial Narrow" w:hAnsi="Arial Narrow"/>
          <w:sz w:val="24"/>
        </w:rPr>
        <w:t>ies</w:t>
      </w:r>
      <w:r w:rsidRPr="008A565B">
        <w:rPr>
          <w:rFonts w:ascii="Arial Narrow" w:hAnsi="Arial Narrow"/>
          <w:sz w:val="24"/>
        </w:rPr>
        <w:t>' u/s 65 shall be</w:t>
      </w:r>
      <w:r w:rsidR="00D1577A">
        <w:rPr>
          <w:rFonts w:ascii="Arial Narrow" w:hAnsi="Arial Narrow"/>
          <w:sz w:val="24"/>
        </w:rPr>
        <w:t xml:space="preserve"> </w:t>
      </w:r>
      <w:r w:rsidRPr="008A565B">
        <w:rPr>
          <w:rFonts w:ascii="Arial Narrow" w:hAnsi="Arial Narrow"/>
          <w:sz w:val="24"/>
        </w:rPr>
        <w:t>completed within a period of ___________from the date of commencement of the audit.</w:t>
      </w:r>
    </w:p>
    <w:p w14:paraId="5848377A" w14:textId="77777777" w:rsidR="008A565B" w:rsidRPr="00C811D5" w:rsidRDefault="008A565B" w:rsidP="00C811D5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4"/>
        </w:rPr>
      </w:pPr>
      <w:r w:rsidRPr="00C811D5">
        <w:rPr>
          <w:rFonts w:ascii="Arial Narrow" w:hAnsi="Arial Narrow"/>
          <w:sz w:val="24"/>
        </w:rPr>
        <w:t>15 days</w:t>
      </w:r>
    </w:p>
    <w:p w14:paraId="658518A9" w14:textId="77777777" w:rsidR="008A565B" w:rsidRPr="00C811D5" w:rsidRDefault="008A565B" w:rsidP="00C811D5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4"/>
        </w:rPr>
      </w:pPr>
      <w:r w:rsidRPr="00C811D5">
        <w:rPr>
          <w:rFonts w:ascii="Arial Narrow" w:hAnsi="Arial Narrow"/>
          <w:sz w:val="24"/>
        </w:rPr>
        <w:t>1 month</w:t>
      </w:r>
    </w:p>
    <w:p w14:paraId="3E100754" w14:textId="77777777" w:rsidR="008A565B" w:rsidRPr="00C811D5" w:rsidRDefault="008A565B" w:rsidP="00C811D5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4"/>
        </w:rPr>
      </w:pPr>
      <w:r w:rsidRPr="00C811D5">
        <w:rPr>
          <w:rFonts w:ascii="Arial Narrow" w:hAnsi="Arial Narrow"/>
          <w:sz w:val="24"/>
        </w:rPr>
        <w:t>2 months</w:t>
      </w:r>
    </w:p>
    <w:p w14:paraId="07F5E5A1" w14:textId="77777777" w:rsidR="00467670" w:rsidRDefault="008A565B" w:rsidP="00C811D5">
      <w:pPr>
        <w:pStyle w:val="ListParagraph"/>
        <w:numPr>
          <w:ilvl w:val="0"/>
          <w:numId w:val="14"/>
        </w:numPr>
        <w:spacing w:after="0"/>
        <w:jc w:val="both"/>
        <w:rPr>
          <w:rFonts w:ascii="Arial Narrow" w:hAnsi="Arial Narrow"/>
          <w:sz w:val="24"/>
        </w:rPr>
      </w:pPr>
      <w:r w:rsidRPr="00C811D5">
        <w:rPr>
          <w:rFonts w:ascii="Arial Narrow" w:hAnsi="Arial Narrow"/>
          <w:sz w:val="24"/>
        </w:rPr>
        <w:t>3 months</w:t>
      </w:r>
    </w:p>
    <w:p w14:paraId="7F77093B" w14:textId="77777777" w:rsidR="00C811D5" w:rsidRDefault="00C811D5" w:rsidP="00C811D5">
      <w:pPr>
        <w:spacing w:after="0"/>
        <w:ind w:left="90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Ans. </w:t>
      </w:r>
      <w:r w:rsidRPr="00C811D5">
        <w:rPr>
          <w:rFonts w:ascii="Arial Narrow" w:hAnsi="Arial Narrow"/>
          <w:b/>
          <w:sz w:val="24"/>
        </w:rPr>
        <w:t>D</w:t>
      </w:r>
    </w:p>
    <w:p w14:paraId="14AA2209" w14:textId="77777777" w:rsidR="00C811D5" w:rsidRPr="00C811D5" w:rsidRDefault="00C811D5" w:rsidP="00C811D5">
      <w:pPr>
        <w:spacing w:after="0"/>
        <w:jc w:val="both"/>
        <w:rPr>
          <w:rFonts w:ascii="Arial Narrow" w:hAnsi="Arial Narrow"/>
          <w:sz w:val="24"/>
        </w:rPr>
      </w:pPr>
    </w:p>
    <w:p w14:paraId="65B8D94C" w14:textId="77777777" w:rsidR="00D1577A" w:rsidRPr="0047688F" w:rsidRDefault="00D1577A" w:rsidP="0047688F">
      <w:pPr>
        <w:spacing w:after="0"/>
        <w:ind w:left="1080"/>
        <w:jc w:val="both"/>
        <w:rPr>
          <w:rFonts w:ascii="Arial Narrow" w:hAnsi="Arial Narrow"/>
          <w:sz w:val="24"/>
        </w:rPr>
      </w:pPr>
    </w:p>
    <w:p w14:paraId="0EBB1645" w14:textId="07659EBB" w:rsidR="00467670" w:rsidRDefault="00D1577A" w:rsidP="0047688F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6</w:t>
      </w:r>
      <w:r w:rsidR="0047688F">
        <w:rPr>
          <w:rFonts w:ascii="Arial Narrow" w:hAnsi="Arial Narrow"/>
          <w:sz w:val="24"/>
        </w:rPr>
        <w:t xml:space="preserve">. </w:t>
      </w:r>
      <w:r w:rsidR="00327761">
        <w:rPr>
          <w:rFonts w:ascii="Arial Narrow" w:hAnsi="Arial Narrow"/>
          <w:sz w:val="24"/>
        </w:rPr>
        <w:t>Which</w:t>
      </w:r>
      <w:r w:rsidR="0047688F">
        <w:rPr>
          <w:rFonts w:ascii="Arial Narrow" w:hAnsi="Arial Narrow"/>
          <w:sz w:val="24"/>
        </w:rPr>
        <w:t xml:space="preserve"> of the following record</w:t>
      </w:r>
      <w:r w:rsidR="00327761">
        <w:rPr>
          <w:rFonts w:ascii="Arial Narrow" w:hAnsi="Arial Narrow"/>
          <w:sz w:val="24"/>
        </w:rPr>
        <w:t>s to be verified by Audit teams to conduct the audit of the Register Person:</w:t>
      </w:r>
    </w:p>
    <w:p w14:paraId="3A520732" w14:textId="77777777" w:rsidR="00327761" w:rsidRDefault="00327761" w:rsidP="0047688F">
      <w:pPr>
        <w:spacing w:after="0"/>
        <w:jc w:val="both"/>
        <w:rPr>
          <w:rFonts w:ascii="Arial Narrow" w:hAnsi="Arial Narrow"/>
          <w:sz w:val="24"/>
        </w:rPr>
      </w:pPr>
    </w:p>
    <w:p w14:paraId="77EAD07E" w14:textId="77777777" w:rsidR="0047688F" w:rsidRDefault="00327761" w:rsidP="00327761">
      <w:pPr>
        <w:pStyle w:val="ListParagraph"/>
        <w:numPr>
          <w:ilvl w:val="1"/>
          <w:numId w:val="20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 turnover</w:t>
      </w:r>
    </w:p>
    <w:p w14:paraId="064D6EFC" w14:textId="77777777" w:rsidR="00327761" w:rsidRDefault="00327761" w:rsidP="00327761">
      <w:pPr>
        <w:pStyle w:val="ListParagraph"/>
        <w:numPr>
          <w:ilvl w:val="1"/>
          <w:numId w:val="20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Exemption and deduction claimed</w:t>
      </w:r>
    </w:p>
    <w:p w14:paraId="63A75ABD" w14:textId="77777777" w:rsidR="00327761" w:rsidRDefault="00327761" w:rsidP="00327761">
      <w:pPr>
        <w:pStyle w:val="ListParagraph"/>
        <w:numPr>
          <w:ilvl w:val="1"/>
          <w:numId w:val="20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 input tax credit availed and utilized</w:t>
      </w:r>
    </w:p>
    <w:p w14:paraId="0A23A744" w14:textId="77777777" w:rsidR="00327761" w:rsidRDefault="00327761" w:rsidP="00327761">
      <w:pPr>
        <w:pStyle w:val="ListParagraph"/>
        <w:numPr>
          <w:ilvl w:val="1"/>
          <w:numId w:val="20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All of the above</w:t>
      </w:r>
    </w:p>
    <w:p w14:paraId="14D49B3F" w14:textId="3B87A869" w:rsidR="00327761" w:rsidRDefault="00327761" w:rsidP="00327761">
      <w:pPr>
        <w:spacing w:after="0"/>
        <w:ind w:left="99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Ans. </w:t>
      </w:r>
      <w:r w:rsidR="00D1577A">
        <w:rPr>
          <w:rFonts w:ascii="Arial Narrow" w:hAnsi="Arial Narrow"/>
          <w:b/>
          <w:sz w:val="24"/>
        </w:rPr>
        <w:t>D</w:t>
      </w:r>
    </w:p>
    <w:p w14:paraId="11B633FB" w14:textId="77777777" w:rsidR="00CE22AF" w:rsidRDefault="00CE22AF" w:rsidP="00327761">
      <w:pPr>
        <w:spacing w:after="0"/>
        <w:ind w:left="990"/>
        <w:jc w:val="both"/>
        <w:rPr>
          <w:rFonts w:ascii="Arial Narrow" w:hAnsi="Arial Narrow"/>
          <w:b/>
          <w:sz w:val="24"/>
        </w:rPr>
      </w:pPr>
    </w:p>
    <w:p w14:paraId="675B9B9B" w14:textId="77777777" w:rsidR="00CE22AF" w:rsidRPr="00CE22AF" w:rsidRDefault="00CE22AF" w:rsidP="00CE22AF">
      <w:p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 w:rsidRPr="00CE22AF">
        <w:rPr>
          <w:rFonts w:ascii="Arial Narrow" w:hAnsi="Arial Narrow"/>
          <w:b/>
          <w:sz w:val="24"/>
        </w:rPr>
        <w:t xml:space="preserve">7. </w:t>
      </w:r>
      <w:r w:rsidRPr="00CE22AF">
        <w:rPr>
          <w:rFonts w:ascii="Arial Narrow" w:hAnsi="Arial Narrow"/>
          <w:sz w:val="24"/>
          <w:szCs w:val="24"/>
          <w:lang w:val="en-IN"/>
        </w:rPr>
        <w:t>Which of the following document is not issued by a Departmental Audit?</w:t>
      </w:r>
    </w:p>
    <w:p w14:paraId="406D6E03" w14:textId="77777777" w:rsidR="00CE22AF" w:rsidRPr="00737D3D" w:rsidRDefault="00CE22AF" w:rsidP="00CE22AF">
      <w:pPr>
        <w:pStyle w:val="ListParagraph"/>
        <w:numPr>
          <w:ilvl w:val="0"/>
          <w:numId w:val="22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ADT-01</w:t>
      </w:r>
    </w:p>
    <w:p w14:paraId="412247B9" w14:textId="77777777" w:rsidR="00CE22AF" w:rsidRPr="00737D3D" w:rsidRDefault="00CE22AF" w:rsidP="00CE22AF">
      <w:pPr>
        <w:pStyle w:val="ListParagraph"/>
        <w:numPr>
          <w:ilvl w:val="0"/>
          <w:numId w:val="22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ADT-02</w:t>
      </w:r>
    </w:p>
    <w:p w14:paraId="5B266DDB" w14:textId="77777777" w:rsidR="00CE22AF" w:rsidRPr="00737D3D" w:rsidRDefault="00CE22AF" w:rsidP="00CE22AF">
      <w:pPr>
        <w:pStyle w:val="ListParagraph"/>
        <w:numPr>
          <w:ilvl w:val="0"/>
          <w:numId w:val="22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ADT-03</w:t>
      </w:r>
    </w:p>
    <w:p w14:paraId="6C5148BE" w14:textId="77777777" w:rsidR="00CE22AF" w:rsidRPr="00737D3D" w:rsidRDefault="00CE22AF" w:rsidP="00CE22AF">
      <w:pPr>
        <w:pStyle w:val="ListParagraph"/>
        <w:numPr>
          <w:ilvl w:val="0"/>
          <w:numId w:val="22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Final Audit Report</w:t>
      </w:r>
    </w:p>
    <w:p w14:paraId="0560873B" w14:textId="77777777" w:rsidR="00CE22AF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  <w:r w:rsidRPr="00737D3D">
        <w:rPr>
          <w:rFonts w:ascii="Arial Narrow" w:hAnsi="Arial Narrow"/>
          <w:b/>
          <w:bCs/>
          <w:sz w:val="24"/>
          <w:szCs w:val="24"/>
          <w:lang w:val="en-IN"/>
        </w:rPr>
        <w:t>Ans</w:t>
      </w:r>
      <w:r w:rsidRPr="00737D3D">
        <w:rPr>
          <w:rFonts w:ascii="Arial Narrow" w:hAnsi="Arial Narrow"/>
          <w:sz w:val="24"/>
          <w:szCs w:val="24"/>
          <w:lang w:val="en-IN"/>
        </w:rPr>
        <w:t xml:space="preserve"> – (</w:t>
      </w:r>
      <w:r>
        <w:rPr>
          <w:rFonts w:ascii="Arial Narrow" w:hAnsi="Arial Narrow"/>
          <w:sz w:val="24"/>
          <w:szCs w:val="24"/>
          <w:lang w:val="en-IN"/>
        </w:rPr>
        <w:t>c</w:t>
      </w:r>
      <w:r w:rsidRPr="00737D3D">
        <w:rPr>
          <w:rFonts w:ascii="Arial Narrow" w:hAnsi="Arial Narrow"/>
          <w:sz w:val="24"/>
          <w:szCs w:val="24"/>
          <w:lang w:val="en-IN"/>
        </w:rPr>
        <w:t>)</w:t>
      </w:r>
    </w:p>
    <w:p w14:paraId="0D2B465E" w14:textId="77777777" w:rsidR="00CE22AF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</w:p>
    <w:p w14:paraId="0BD22332" w14:textId="77777777" w:rsidR="00CE22AF" w:rsidRPr="00CE22AF" w:rsidRDefault="00CE22AF" w:rsidP="00CE22AF">
      <w:p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 w:rsidRPr="00CE22AF">
        <w:rPr>
          <w:rFonts w:ascii="Arial Narrow" w:hAnsi="Arial Narrow"/>
          <w:sz w:val="24"/>
          <w:szCs w:val="24"/>
          <w:lang w:val="en-IN"/>
        </w:rPr>
        <w:t xml:space="preserve">8. </w:t>
      </w:r>
      <w:r w:rsidRPr="00CE22AF">
        <w:rPr>
          <w:rFonts w:ascii="Arial Narrow" w:hAnsi="Arial Narrow"/>
          <w:sz w:val="24"/>
          <w:szCs w:val="24"/>
          <w:lang w:val="en-IN"/>
        </w:rPr>
        <w:t>Based on whose decision a Final Audit Report is issued?</w:t>
      </w:r>
    </w:p>
    <w:p w14:paraId="179CECC3" w14:textId="77777777" w:rsidR="00CE22AF" w:rsidRPr="00737D3D" w:rsidRDefault="00CE22AF" w:rsidP="00CE22AF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MCM</w:t>
      </w:r>
    </w:p>
    <w:p w14:paraId="7A33C622" w14:textId="77777777" w:rsidR="00CE22AF" w:rsidRPr="00737D3D" w:rsidRDefault="00CE22AF" w:rsidP="00CE22AF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Audit Team</w:t>
      </w:r>
    </w:p>
    <w:p w14:paraId="2F4509A1" w14:textId="77777777" w:rsidR="00CE22AF" w:rsidRPr="00737D3D" w:rsidRDefault="00CE22AF" w:rsidP="00CE22AF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Audit Commissionerate</w:t>
      </w:r>
    </w:p>
    <w:p w14:paraId="068F21F6" w14:textId="77777777" w:rsidR="00CE22AF" w:rsidRPr="00737D3D" w:rsidRDefault="00CE22AF" w:rsidP="00CE22AF">
      <w:pPr>
        <w:pStyle w:val="ListParagraph"/>
        <w:numPr>
          <w:ilvl w:val="0"/>
          <w:numId w:val="23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Commissioner</w:t>
      </w:r>
    </w:p>
    <w:p w14:paraId="3C167DE2" w14:textId="77777777" w:rsidR="00CE22AF" w:rsidRPr="00737D3D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  <w:r w:rsidRPr="00737D3D">
        <w:rPr>
          <w:rFonts w:ascii="Arial Narrow" w:hAnsi="Arial Narrow"/>
          <w:b/>
          <w:bCs/>
          <w:sz w:val="24"/>
          <w:szCs w:val="24"/>
          <w:lang w:val="en-IN"/>
        </w:rPr>
        <w:t>Ans</w:t>
      </w:r>
      <w:r w:rsidRPr="00737D3D">
        <w:rPr>
          <w:rFonts w:ascii="Arial Narrow" w:hAnsi="Arial Narrow"/>
          <w:sz w:val="24"/>
          <w:szCs w:val="24"/>
          <w:lang w:val="en-IN"/>
        </w:rPr>
        <w:t xml:space="preserve"> – (</w:t>
      </w:r>
      <w:r>
        <w:rPr>
          <w:rFonts w:ascii="Arial Narrow" w:hAnsi="Arial Narrow"/>
          <w:sz w:val="24"/>
          <w:szCs w:val="24"/>
          <w:lang w:val="en-IN"/>
        </w:rPr>
        <w:t>a</w:t>
      </w:r>
      <w:r w:rsidRPr="00737D3D">
        <w:rPr>
          <w:rFonts w:ascii="Arial Narrow" w:hAnsi="Arial Narrow"/>
          <w:sz w:val="24"/>
          <w:szCs w:val="24"/>
          <w:lang w:val="en-IN"/>
        </w:rPr>
        <w:t>)</w:t>
      </w:r>
    </w:p>
    <w:p w14:paraId="741B273D" w14:textId="45E824B0" w:rsidR="00CE22AF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</w:p>
    <w:p w14:paraId="408D9005" w14:textId="77777777" w:rsidR="00CE22AF" w:rsidRPr="00CE22AF" w:rsidRDefault="00CE22AF" w:rsidP="00CE22AF">
      <w:p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 w:rsidRPr="00CE22AF">
        <w:rPr>
          <w:rFonts w:ascii="Arial Narrow" w:hAnsi="Arial Narrow"/>
          <w:sz w:val="24"/>
          <w:szCs w:val="24"/>
          <w:lang w:val="en-IN"/>
        </w:rPr>
        <w:t xml:space="preserve">9. </w:t>
      </w:r>
      <w:r w:rsidRPr="00CE22AF">
        <w:rPr>
          <w:rFonts w:ascii="Arial Narrow" w:hAnsi="Arial Narrow"/>
          <w:sz w:val="24"/>
          <w:szCs w:val="24"/>
          <w:lang w:val="en-IN"/>
        </w:rPr>
        <w:t>Which of the following Department Auditor does not quantify in the Final Audit Report?</w:t>
      </w:r>
    </w:p>
    <w:p w14:paraId="11DAD521" w14:textId="77777777" w:rsidR="00CE22AF" w:rsidRPr="00737D3D" w:rsidRDefault="00CE22AF" w:rsidP="00CE22AF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Tax</w:t>
      </w:r>
    </w:p>
    <w:p w14:paraId="132F0724" w14:textId="77777777" w:rsidR="00CE22AF" w:rsidRPr="00737D3D" w:rsidRDefault="00CE22AF" w:rsidP="00CE22AF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Interest</w:t>
      </w:r>
    </w:p>
    <w:p w14:paraId="0E31B3BE" w14:textId="77777777" w:rsidR="00CE22AF" w:rsidRPr="00737D3D" w:rsidRDefault="00CE22AF" w:rsidP="00CE22AF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Penalty</w:t>
      </w:r>
    </w:p>
    <w:p w14:paraId="23C93453" w14:textId="77777777" w:rsidR="00CE22AF" w:rsidRPr="00737D3D" w:rsidRDefault="00CE22AF" w:rsidP="00CE22AF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Cess</w:t>
      </w:r>
    </w:p>
    <w:p w14:paraId="78E925BF" w14:textId="77777777" w:rsidR="00CE22AF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  <w:r w:rsidRPr="00737D3D">
        <w:rPr>
          <w:rFonts w:ascii="Arial Narrow" w:hAnsi="Arial Narrow"/>
          <w:b/>
          <w:bCs/>
          <w:sz w:val="24"/>
          <w:szCs w:val="24"/>
          <w:lang w:val="en-IN"/>
        </w:rPr>
        <w:t>Ans</w:t>
      </w:r>
      <w:r w:rsidRPr="00737D3D">
        <w:rPr>
          <w:rFonts w:ascii="Arial Narrow" w:hAnsi="Arial Narrow"/>
          <w:sz w:val="24"/>
          <w:szCs w:val="24"/>
          <w:lang w:val="en-IN"/>
        </w:rPr>
        <w:t xml:space="preserve"> – (</w:t>
      </w:r>
      <w:r>
        <w:rPr>
          <w:rFonts w:ascii="Arial Narrow" w:hAnsi="Arial Narrow"/>
          <w:sz w:val="24"/>
          <w:szCs w:val="24"/>
          <w:lang w:val="en-IN"/>
        </w:rPr>
        <w:t>c</w:t>
      </w:r>
      <w:r w:rsidRPr="00737D3D">
        <w:rPr>
          <w:rFonts w:ascii="Arial Narrow" w:hAnsi="Arial Narrow"/>
          <w:sz w:val="24"/>
          <w:szCs w:val="24"/>
          <w:lang w:val="en-IN"/>
        </w:rPr>
        <w:t>)</w:t>
      </w:r>
    </w:p>
    <w:p w14:paraId="4EA1EDE5" w14:textId="77777777" w:rsidR="00CE22AF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</w:p>
    <w:p w14:paraId="4E0B5556" w14:textId="77777777" w:rsidR="00CE22AF" w:rsidRPr="00CE22AF" w:rsidRDefault="00CE22AF" w:rsidP="00CE22AF">
      <w:p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 w:rsidRPr="00CE22AF">
        <w:rPr>
          <w:rFonts w:ascii="Arial Narrow" w:hAnsi="Arial Narrow"/>
          <w:sz w:val="24"/>
          <w:szCs w:val="24"/>
          <w:lang w:val="en-IN"/>
        </w:rPr>
        <w:t xml:space="preserve">10. </w:t>
      </w:r>
      <w:r w:rsidRPr="00CE22AF">
        <w:rPr>
          <w:rFonts w:ascii="Arial Narrow" w:hAnsi="Arial Narrow"/>
          <w:sz w:val="24"/>
          <w:szCs w:val="24"/>
          <w:lang w:val="en-IN"/>
        </w:rPr>
        <w:t>What is the maximum number of Audit Para that a Departmental Auditor can give in his Final Audit Report?</w:t>
      </w:r>
    </w:p>
    <w:p w14:paraId="23D599D0" w14:textId="77777777" w:rsidR="00CE22AF" w:rsidRPr="00737D3D" w:rsidRDefault="00CE22AF" w:rsidP="00CE22AF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2</w:t>
      </w:r>
    </w:p>
    <w:p w14:paraId="547A84AC" w14:textId="77777777" w:rsidR="00CE22AF" w:rsidRPr="00737D3D" w:rsidRDefault="00CE22AF" w:rsidP="00CE22AF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5</w:t>
      </w:r>
    </w:p>
    <w:p w14:paraId="7B409897" w14:textId="77777777" w:rsidR="00CE22AF" w:rsidRPr="00737D3D" w:rsidRDefault="00CE22AF" w:rsidP="00CE22AF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10</w:t>
      </w:r>
    </w:p>
    <w:p w14:paraId="782ADE73" w14:textId="77777777" w:rsidR="00CE22AF" w:rsidRPr="00737D3D" w:rsidRDefault="00CE22AF" w:rsidP="00CE22AF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sz w:val="24"/>
          <w:szCs w:val="24"/>
          <w:lang w:val="en-IN"/>
        </w:rPr>
      </w:pPr>
      <w:r>
        <w:rPr>
          <w:rFonts w:ascii="Arial Narrow" w:hAnsi="Arial Narrow"/>
          <w:sz w:val="24"/>
          <w:szCs w:val="24"/>
          <w:lang w:val="en-IN"/>
        </w:rPr>
        <w:t>No limit</w:t>
      </w:r>
    </w:p>
    <w:p w14:paraId="1FA4DCE3" w14:textId="77777777" w:rsidR="00CE22AF" w:rsidRPr="00737D3D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  <w:r w:rsidRPr="00737D3D">
        <w:rPr>
          <w:rFonts w:ascii="Arial Narrow" w:hAnsi="Arial Narrow"/>
          <w:b/>
          <w:bCs/>
          <w:sz w:val="24"/>
          <w:szCs w:val="24"/>
          <w:lang w:val="en-IN"/>
        </w:rPr>
        <w:t>Ans</w:t>
      </w:r>
      <w:r w:rsidRPr="00737D3D">
        <w:rPr>
          <w:rFonts w:ascii="Arial Narrow" w:hAnsi="Arial Narrow"/>
          <w:sz w:val="24"/>
          <w:szCs w:val="24"/>
          <w:lang w:val="en-IN"/>
        </w:rPr>
        <w:t xml:space="preserve"> – (d)</w:t>
      </w:r>
    </w:p>
    <w:p w14:paraId="1A9A16F5" w14:textId="12BAB4BA" w:rsidR="00CE22AF" w:rsidRPr="00737D3D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</w:p>
    <w:p w14:paraId="25E95F15" w14:textId="235A092C" w:rsidR="00CE22AF" w:rsidRPr="00737D3D" w:rsidRDefault="00CE22AF" w:rsidP="00CE22AF">
      <w:pPr>
        <w:spacing w:after="0" w:line="240" w:lineRule="auto"/>
        <w:ind w:left="426"/>
        <w:rPr>
          <w:rFonts w:ascii="Arial Narrow" w:hAnsi="Arial Narrow"/>
          <w:sz w:val="24"/>
          <w:szCs w:val="24"/>
          <w:lang w:val="en-IN"/>
        </w:rPr>
      </w:pPr>
    </w:p>
    <w:p w14:paraId="70F052CD" w14:textId="63308C9E" w:rsidR="00CE22AF" w:rsidRPr="00327761" w:rsidRDefault="00CE22AF" w:rsidP="00327761">
      <w:pPr>
        <w:spacing w:after="0"/>
        <w:ind w:left="990"/>
        <w:jc w:val="both"/>
        <w:rPr>
          <w:rFonts w:ascii="Arial Narrow" w:hAnsi="Arial Narrow"/>
          <w:sz w:val="24"/>
        </w:rPr>
      </w:pPr>
    </w:p>
    <w:p w14:paraId="3B547490" w14:textId="77777777" w:rsidR="008C49CA" w:rsidRPr="008C49CA" w:rsidRDefault="008C49CA" w:rsidP="008C49CA">
      <w:pPr>
        <w:jc w:val="both"/>
        <w:rPr>
          <w:rFonts w:ascii="Arial Narrow" w:hAnsi="Arial Narrow"/>
          <w:sz w:val="24"/>
        </w:rPr>
      </w:pPr>
    </w:p>
    <w:sectPr w:rsidR="008C49CA" w:rsidRPr="008C49CA" w:rsidSect="00D1577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379"/>
    <w:multiLevelType w:val="hybridMultilevel"/>
    <w:tmpl w:val="9692E8D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16057"/>
    <w:multiLevelType w:val="hybridMultilevel"/>
    <w:tmpl w:val="E3FA86F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8001E01"/>
    <w:multiLevelType w:val="hybridMultilevel"/>
    <w:tmpl w:val="8B98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F1A"/>
    <w:multiLevelType w:val="hybridMultilevel"/>
    <w:tmpl w:val="CDA2479E"/>
    <w:lvl w:ilvl="0" w:tplc="3BB4B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2B9"/>
    <w:multiLevelType w:val="hybridMultilevel"/>
    <w:tmpl w:val="69489066"/>
    <w:lvl w:ilvl="0" w:tplc="3BB4B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65B1A"/>
    <w:multiLevelType w:val="hybridMultilevel"/>
    <w:tmpl w:val="81F636B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A54ED3"/>
    <w:multiLevelType w:val="hybridMultilevel"/>
    <w:tmpl w:val="0EFE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176D"/>
    <w:multiLevelType w:val="hybridMultilevel"/>
    <w:tmpl w:val="C9C4ECD0"/>
    <w:lvl w:ilvl="0" w:tplc="EE26C45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5B03"/>
    <w:multiLevelType w:val="hybridMultilevel"/>
    <w:tmpl w:val="8DB6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43370"/>
    <w:multiLevelType w:val="hybridMultilevel"/>
    <w:tmpl w:val="17B27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5EF2"/>
    <w:multiLevelType w:val="hybridMultilevel"/>
    <w:tmpl w:val="18A4894E"/>
    <w:lvl w:ilvl="0" w:tplc="3BB4B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64D29"/>
    <w:multiLevelType w:val="hybridMultilevel"/>
    <w:tmpl w:val="A5A08644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0DC3"/>
    <w:multiLevelType w:val="hybridMultilevel"/>
    <w:tmpl w:val="9CA63CD6"/>
    <w:lvl w:ilvl="0" w:tplc="3BB4B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14E2"/>
    <w:multiLevelType w:val="hybridMultilevel"/>
    <w:tmpl w:val="D84C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3EBC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622B73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F09B3"/>
    <w:multiLevelType w:val="hybridMultilevel"/>
    <w:tmpl w:val="9A90351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E3B0F"/>
    <w:multiLevelType w:val="hybridMultilevel"/>
    <w:tmpl w:val="751C1444"/>
    <w:lvl w:ilvl="0" w:tplc="EE26C45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9201E38"/>
    <w:multiLevelType w:val="hybridMultilevel"/>
    <w:tmpl w:val="166A4730"/>
    <w:lvl w:ilvl="0" w:tplc="EE26C45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093A57"/>
    <w:multiLevelType w:val="hybridMultilevel"/>
    <w:tmpl w:val="E6143BA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EC45A1"/>
    <w:multiLevelType w:val="hybridMultilevel"/>
    <w:tmpl w:val="078E51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4F974FE"/>
    <w:multiLevelType w:val="hybridMultilevel"/>
    <w:tmpl w:val="E592C9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743817"/>
    <w:multiLevelType w:val="hybridMultilevel"/>
    <w:tmpl w:val="12CED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24CE2"/>
    <w:multiLevelType w:val="hybridMultilevel"/>
    <w:tmpl w:val="B13A8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FF0"/>
    <w:multiLevelType w:val="hybridMultilevel"/>
    <w:tmpl w:val="A7A87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B2F91"/>
    <w:multiLevelType w:val="hybridMultilevel"/>
    <w:tmpl w:val="F920DFAE"/>
    <w:lvl w:ilvl="0" w:tplc="90629A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3F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BB87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B4154"/>
    <w:multiLevelType w:val="hybridMultilevel"/>
    <w:tmpl w:val="DD1C0048"/>
    <w:lvl w:ilvl="0" w:tplc="EE26C45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09609555">
    <w:abstractNumId w:val="8"/>
  </w:num>
  <w:num w:numId="2" w16cid:durableId="1965652384">
    <w:abstractNumId w:val="13"/>
  </w:num>
  <w:num w:numId="3" w16cid:durableId="1830486296">
    <w:abstractNumId w:val="1"/>
  </w:num>
  <w:num w:numId="4" w16cid:durableId="344212178">
    <w:abstractNumId w:val="17"/>
  </w:num>
  <w:num w:numId="5" w16cid:durableId="814181969">
    <w:abstractNumId w:val="22"/>
  </w:num>
  <w:num w:numId="6" w16cid:durableId="1937707032">
    <w:abstractNumId w:val="0"/>
  </w:num>
  <w:num w:numId="7" w16cid:durableId="2018073884">
    <w:abstractNumId w:val="2"/>
  </w:num>
  <w:num w:numId="8" w16cid:durableId="1921057725">
    <w:abstractNumId w:val="9"/>
  </w:num>
  <w:num w:numId="9" w16cid:durableId="2074044491">
    <w:abstractNumId w:val="18"/>
  </w:num>
  <w:num w:numId="10" w16cid:durableId="1641766379">
    <w:abstractNumId w:val="5"/>
  </w:num>
  <w:num w:numId="11" w16cid:durableId="651568706">
    <w:abstractNumId w:val="20"/>
  </w:num>
  <w:num w:numId="12" w16cid:durableId="172650910">
    <w:abstractNumId w:val="11"/>
  </w:num>
  <w:num w:numId="13" w16cid:durableId="1651129921">
    <w:abstractNumId w:val="21"/>
  </w:num>
  <w:num w:numId="14" w16cid:durableId="1249921481">
    <w:abstractNumId w:val="14"/>
  </w:num>
  <w:num w:numId="15" w16cid:durableId="1645810248">
    <w:abstractNumId w:val="6"/>
  </w:num>
  <w:num w:numId="16" w16cid:durableId="758526476">
    <w:abstractNumId w:val="19"/>
  </w:num>
  <w:num w:numId="17" w16cid:durableId="1045832873">
    <w:abstractNumId w:val="15"/>
  </w:num>
  <w:num w:numId="18" w16cid:durableId="135336682">
    <w:abstractNumId w:val="24"/>
  </w:num>
  <w:num w:numId="19" w16cid:durableId="2012290902">
    <w:abstractNumId w:val="7"/>
  </w:num>
  <w:num w:numId="20" w16cid:durableId="2009483889">
    <w:abstractNumId w:val="16"/>
  </w:num>
  <w:num w:numId="21" w16cid:durableId="545605319">
    <w:abstractNumId w:val="23"/>
  </w:num>
  <w:num w:numId="22" w16cid:durableId="218982512">
    <w:abstractNumId w:val="12"/>
  </w:num>
  <w:num w:numId="23" w16cid:durableId="1702585882">
    <w:abstractNumId w:val="4"/>
  </w:num>
  <w:num w:numId="24" w16cid:durableId="1113482570">
    <w:abstractNumId w:val="10"/>
  </w:num>
  <w:num w:numId="25" w16cid:durableId="836313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BE"/>
    <w:rsid w:val="000A31BE"/>
    <w:rsid w:val="00327761"/>
    <w:rsid w:val="00467670"/>
    <w:rsid w:val="0047688F"/>
    <w:rsid w:val="00492FF0"/>
    <w:rsid w:val="008A565B"/>
    <w:rsid w:val="008C49CA"/>
    <w:rsid w:val="00902E3A"/>
    <w:rsid w:val="009225BD"/>
    <w:rsid w:val="00A05D50"/>
    <w:rsid w:val="00B72284"/>
    <w:rsid w:val="00C811D5"/>
    <w:rsid w:val="00CE22AF"/>
    <w:rsid w:val="00D1577A"/>
    <w:rsid w:val="00F415A5"/>
    <w:rsid w:val="00F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27AA"/>
  <w15:docId w15:val="{B79A96D8-CAEE-4038-B9C9-C058D319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FCD5-60D3-4B0F-B78E-97516AD7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Shiba Prasad Padhi</cp:lastModifiedBy>
  <cp:revision>4</cp:revision>
  <dcterms:created xsi:type="dcterms:W3CDTF">2025-06-02T13:11:00Z</dcterms:created>
  <dcterms:modified xsi:type="dcterms:W3CDTF">2025-11-21T02:32:00Z</dcterms:modified>
</cp:coreProperties>
</file>