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5934" w14:textId="64307A40" w:rsidR="003E01D4" w:rsidRPr="003E01D4" w:rsidRDefault="003E01D4" w:rsidP="003E01D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E01D4">
        <w:rPr>
          <w:rFonts w:ascii="Times New Roman" w:eastAsia="Times New Roman" w:hAnsi="Times New Roman" w:cs="Times New Roman"/>
          <w:sz w:val="24"/>
          <w:szCs w:val="24"/>
          <w:lang w:eastAsia="en-IN"/>
        </w:rPr>
        <w:t>Under what circumstances can the tax department issue a show cause notice and adjudicate demand for tax short-paid, not paid, or erroneously refunded?</w:t>
      </w:r>
    </w:p>
    <w:p w14:paraId="16F7C309" w14:textId="77777777" w:rsidR="003E01D4" w:rsidRDefault="003E01D4" w:rsidP="001E12F1">
      <w:pPr>
        <w:pStyle w:val="ListParagraph"/>
        <w:numPr>
          <w:ilvl w:val="0"/>
          <w:numId w:val="1"/>
        </w:numPr>
        <w:spacing w:before="100" w:beforeAutospacing="1" w:after="100" w:afterAutospacing="1" w:line="240" w:lineRule="auto"/>
        <w:ind w:left="1134" w:hanging="425"/>
        <w:jc w:val="both"/>
        <w:rPr>
          <w:rFonts w:ascii="Times New Roman" w:eastAsia="Times New Roman" w:hAnsi="Times New Roman" w:cs="Times New Roman"/>
          <w:sz w:val="24"/>
          <w:szCs w:val="24"/>
          <w:lang w:eastAsia="en-IN"/>
        </w:rPr>
      </w:pPr>
      <w:r w:rsidRPr="005F7812">
        <w:rPr>
          <w:rFonts w:ascii="Times New Roman" w:eastAsia="Times New Roman" w:hAnsi="Times New Roman" w:cs="Times New Roman"/>
          <w:sz w:val="24"/>
          <w:szCs w:val="24"/>
          <w:lang w:eastAsia="en-IN"/>
        </w:rPr>
        <w:t>The order must always be passed within three years from the</w:t>
      </w:r>
      <w:r>
        <w:rPr>
          <w:rFonts w:ascii="Times New Roman" w:eastAsia="Times New Roman" w:hAnsi="Times New Roman" w:cs="Times New Roman"/>
          <w:sz w:val="24"/>
          <w:szCs w:val="24"/>
          <w:lang w:eastAsia="en-IN"/>
        </w:rPr>
        <w:t xml:space="preserve"> due date of filing the return.</w:t>
      </w:r>
    </w:p>
    <w:p w14:paraId="3A01EB04" w14:textId="77777777" w:rsidR="003E01D4" w:rsidRDefault="003E01D4" w:rsidP="001E12F1">
      <w:pPr>
        <w:pStyle w:val="ListParagraph"/>
        <w:numPr>
          <w:ilvl w:val="0"/>
          <w:numId w:val="1"/>
        </w:numPr>
        <w:spacing w:before="100" w:beforeAutospacing="1" w:after="100" w:afterAutospacing="1" w:line="240" w:lineRule="auto"/>
        <w:ind w:left="1134" w:hanging="425"/>
        <w:jc w:val="both"/>
        <w:rPr>
          <w:rFonts w:ascii="Times New Roman" w:eastAsia="Times New Roman" w:hAnsi="Times New Roman" w:cs="Times New Roman"/>
          <w:sz w:val="24"/>
          <w:szCs w:val="24"/>
          <w:lang w:eastAsia="en-IN"/>
        </w:rPr>
      </w:pPr>
      <w:r w:rsidRPr="005F7812">
        <w:rPr>
          <w:rFonts w:ascii="Times New Roman" w:eastAsia="Times New Roman" w:hAnsi="Times New Roman" w:cs="Times New Roman"/>
          <w:sz w:val="24"/>
          <w:szCs w:val="24"/>
          <w:lang w:eastAsia="en-IN"/>
        </w:rPr>
        <w:t>The order can be passed within five years if the non-payment or erroneous refund was due to fraud, willful mis-statement, or sup</w:t>
      </w:r>
      <w:r>
        <w:rPr>
          <w:rFonts w:ascii="Times New Roman" w:eastAsia="Times New Roman" w:hAnsi="Times New Roman" w:cs="Times New Roman"/>
          <w:sz w:val="24"/>
          <w:szCs w:val="24"/>
          <w:lang w:eastAsia="en-IN"/>
        </w:rPr>
        <w:t>pression of facts to evade tax.</w:t>
      </w:r>
    </w:p>
    <w:p w14:paraId="76A1BB83" w14:textId="77777777" w:rsidR="003E01D4" w:rsidRDefault="003E01D4" w:rsidP="001E12F1">
      <w:pPr>
        <w:pStyle w:val="ListParagraph"/>
        <w:numPr>
          <w:ilvl w:val="0"/>
          <w:numId w:val="1"/>
        </w:numPr>
        <w:spacing w:before="100" w:beforeAutospacing="1" w:after="100" w:afterAutospacing="1" w:line="240" w:lineRule="auto"/>
        <w:ind w:left="1134" w:hanging="425"/>
        <w:jc w:val="both"/>
        <w:rPr>
          <w:rFonts w:ascii="Times New Roman" w:eastAsia="Times New Roman" w:hAnsi="Times New Roman" w:cs="Times New Roman"/>
          <w:sz w:val="24"/>
          <w:szCs w:val="24"/>
          <w:lang w:eastAsia="en-IN"/>
        </w:rPr>
      </w:pPr>
      <w:r w:rsidRPr="005F7812">
        <w:rPr>
          <w:rFonts w:ascii="Times New Roman" w:eastAsia="Times New Roman" w:hAnsi="Times New Roman" w:cs="Times New Roman"/>
          <w:sz w:val="24"/>
          <w:szCs w:val="24"/>
          <w:lang w:eastAsia="en-IN"/>
        </w:rPr>
        <w:t>The department can issue a show cause notice at any time, r</w:t>
      </w:r>
      <w:r>
        <w:rPr>
          <w:rFonts w:ascii="Times New Roman" w:eastAsia="Times New Roman" w:hAnsi="Times New Roman" w:cs="Times New Roman"/>
          <w:sz w:val="24"/>
          <w:szCs w:val="24"/>
          <w:lang w:eastAsia="en-IN"/>
        </w:rPr>
        <w:t>egardless of the circumstances.</w:t>
      </w:r>
    </w:p>
    <w:p w14:paraId="35A3803C" w14:textId="77777777" w:rsidR="003E01D4" w:rsidRPr="005F7812" w:rsidRDefault="003E01D4" w:rsidP="001E12F1">
      <w:pPr>
        <w:pStyle w:val="ListParagraph"/>
        <w:numPr>
          <w:ilvl w:val="0"/>
          <w:numId w:val="1"/>
        </w:numPr>
        <w:spacing w:before="100" w:beforeAutospacing="1" w:after="100" w:afterAutospacing="1" w:line="240" w:lineRule="auto"/>
        <w:ind w:left="1134" w:hanging="425"/>
        <w:jc w:val="both"/>
        <w:rPr>
          <w:rFonts w:ascii="Times New Roman" w:eastAsia="Times New Roman" w:hAnsi="Times New Roman" w:cs="Times New Roman"/>
          <w:sz w:val="24"/>
          <w:szCs w:val="24"/>
          <w:lang w:eastAsia="en-IN"/>
        </w:rPr>
      </w:pPr>
      <w:r w:rsidRPr="005F7812">
        <w:rPr>
          <w:rFonts w:ascii="Times New Roman" w:eastAsia="Times New Roman" w:hAnsi="Times New Roman" w:cs="Times New Roman"/>
          <w:sz w:val="24"/>
          <w:szCs w:val="24"/>
          <w:lang w:eastAsia="en-IN"/>
        </w:rPr>
        <w:t>The order can only be passed within two years from the due date of filing the return.</w:t>
      </w:r>
    </w:p>
    <w:p w14:paraId="5C7B4A26" w14:textId="2DFB9DA1" w:rsidR="003E01D4" w:rsidRDefault="003E01D4" w:rsidP="003E01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82203">
        <w:rPr>
          <w:rFonts w:ascii="Times New Roman" w:eastAsia="Times New Roman" w:hAnsi="Times New Roman" w:cs="Times New Roman"/>
          <w:b/>
          <w:bCs/>
          <w:sz w:val="24"/>
          <w:szCs w:val="24"/>
          <w:lang w:eastAsia="en-IN"/>
        </w:rPr>
        <w:t>Answer:</w:t>
      </w:r>
      <w:r w:rsidR="00B749B2">
        <w:rPr>
          <w:rFonts w:ascii="Times New Roman" w:eastAsia="Times New Roman" w:hAnsi="Times New Roman" w:cs="Times New Roman"/>
          <w:b/>
          <w:bCs/>
          <w:sz w:val="24"/>
          <w:szCs w:val="24"/>
          <w:lang w:eastAsia="en-IN"/>
        </w:rPr>
        <w:t xml:space="preserve"> </w:t>
      </w:r>
      <w:r w:rsidRPr="003E21CF">
        <w:rPr>
          <w:rFonts w:ascii="Times New Roman" w:eastAsia="Times New Roman" w:hAnsi="Times New Roman" w:cs="Times New Roman"/>
          <w:bCs/>
          <w:sz w:val="24"/>
          <w:szCs w:val="24"/>
          <w:lang w:eastAsia="en-IN"/>
        </w:rPr>
        <w:t>B</w:t>
      </w:r>
    </w:p>
    <w:p w14:paraId="47A24B27" w14:textId="6FC07E1F" w:rsidR="003E01D4" w:rsidRPr="004126CF" w:rsidRDefault="00B749B2" w:rsidP="003E01D4">
      <w:pPr>
        <w:spacing w:before="100" w:beforeAutospacing="1" w:after="100" w:afterAutospacing="1" w:line="240" w:lineRule="auto"/>
        <w:ind w:left="284" w:hanging="426"/>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r w:rsidR="003E01D4">
        <w:rPr>
          <w:rFonts w:ascii="Times New Roman" w:eastAsia="Times New Roman" w:hAnsi="Times New Roman" w:cs="Times New Roman"/>
          <w:sz w:val="24"/>
          <w:szCs w:val="24"/>
          <w:lang w:eastAsia="en-IN"/>
        </w:rPr>
        <w:t xml:space="preserve">.   </w:t>
      </w:r>
      <w:r w:rsidR="003E01D4" w:rsidRPr="004126CF">
        <w:rPr>
          <w:rFonts w:ascii="Times New Roman" w:eastAsia="Times New Roman" w:hAnsi="Times New Roman" w:cs="Times New Roman"/>
          <w:sz w:val="24"/>
          <w:szCs w:val="24"/>
          <w:lang w:eastAsia="en-IN"/>
        </w:rPr>
        <w:t>Which officer is authorized to issue a show cause notice and confirm demand for amounts above Rs. 2 crores for CGST, IGST, and GST Compensation Cess?</w:t>
      </w:r>
    </w:p>
    <w:p w14:paraId="3829E997" w14:textId="77777777" w:rsidR="003E01D4" w:rsidRDefault="003E01D4" w:rsidP="001E12F1">
      <w:pPr>
        <w:pStyle w:val="ListParagraph"/>
        <w:numPr>
          <w:ilvl w:val="1"/>
          <w:numId w:val="4"/>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Superintendent of Central Tax</w:t>
      </w:r>
    </w:p>
    <w:p w14:paraId="3AF31834" w14:textId="77777777" w:rsidR="003E01D4" w:rsidRDefault="003E01D4" w:rsidP="001E12F1">
      <w:pPr>
        <w:pStyle w:val="ListParagraph"/>
        <w:numPr>
          <w:ilvl w:val="1"/>
          <w:numId w:val="4"/>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E43872">
        <w:rPr>
          <w:rFonts w:ascii="Times New Roman" w:eastAsia="Times New Roman" w:hAnsi="Times New Roman" w:cs="Times New Roman"/>
          <w:sz w:val="24"/>
          <w:szCs w:val="24"/>
          <w:lang w:eastAsia="en-IN"/>
        </w:rPr>
        <w:t>Deputy or Assist</w:t>
      </w:r>
      <w:r>
        <w:rPr>
          <w:rFonts w:ascii="Times New Roman" w:eastAsia="Times New Roman" w:hAnsi="Times New Roman" w:cs="Times New Roman"/>
          <w:sz w:val="24"/>
          <w:szCs w:val="24"/>
          <w:lang w:eastAsia="en-IN"/>
        </w:rPr>
        <w:t>ant Commissioner of Central Tax</w:t>
      </w:r>
    </w:p>
    <w:p w14:paraId="1AF44E45" w14:textId="77777777" w:rsidR="003E01D4" w:rsidRDefault="003E01D4" w:rsidP="001E12F1">
      <w:pPr>
        <w:pStyle w:val="ListParagraph"/>
        <w:numPr>
          <w:ilvl w:val="1"/>
          <w:numId w:val="4"/>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E43872">
        <w:rPr>
          <w:rFonts w:ascii="Times New Roman" w:eastAsia="Times New Roman" w:hAnsi="Times New Roman" w:cs="Times New Roman"/>
          <w:sz w:val="24"/>
          <w:szCs w:val="24"/>
          <w:lang w:eastAsia="en-IN"/>
        </w:rPr>
        <w:t>Additional or Joint Commissioner of Centr</w:t>
      </w:r>
      <w:r>
        <w:rPr>
          <w:rFonts w:ascii="Times New Roman" w:eastAsia="Times New Roman" w:hAnsi="Times New Roman" w:cs="Times New Roman"/>
          <w:sz w:val="24"/>
          <w:szCs w:val="24"/>
          <w:lang w:eastAsia="en-IN"/>
        </w:rPr>
        <w:t>al Tax</w:t>
      </w:r>
    </w:p>
    <w:p w14:paraId="296B7C91" w14:textId="77777777" w:rsidR="003E01D4" w:rsidRPr="00E43872" w:rsidRDefault="003E01D4" w:rsidP="001E12F1">
      <w:pPr>
        <w:pStyle w:val="ListParagraph"/>
        <w:numPr>
          <w:ilvl w:val="1"/>
          <w:numId w:val="4"/>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E43872">
        <w:rPr>
          <w:rFonts w:ascii="Times New Roman" w:eastAsia="Times New Roman" w:hAnsi="Times New Roman" w:cs="Times New Roman"/>
          <w:sz w:val="24"/>
          <w:szCs w:val="24"/>
          <w:lang w:eastAsia="en-IN"/>
        </w:rPr>
        <w:t>Commissioner, Principal Commissioner of Central Tax</w:t>
      </w:r>
    </w:p>
    <w:p w14:paraId="1B9695CD" w14:textId="6BC4A7A9" w:rsidR="003E01D4" w:rsidRDefault="003E01D4" w:rsidP="003E01D4">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126CF">
        <w:rPr>
          <w:rFonts w:ascii="Times New Roman" w:eastAsia="Times New Roman" w:hAnsi="Times New Roman" w:cs="Times New Roman"/>
          <w:b/>
          <w:bCs/>
          <w:sz w:val="24"/>
          <w:szCs w:val="24"/>
          <w:lang w:eastAsia="en-IN"/>
        </w:rPr>
        <w:t>Answer:</w:t>
      </w:r>
      <w:r w:rsidR="00B749B2">
        <w:rPr>
          <w:rFonts w:ascii="Times New Roman" w:eastAsia="Times New Roman" w:hAnsi="Times New Roman" w:cs="Times New Roman"/>
          <w:b/>
          <w:bCs/>
          <w:sz w:val="24"/>
          <w:szCs w:val="24"/>
          <w:lang w:eastAsia="en-IN"/>
        </w:rPr>
        <w:t xml:space="preserve"> </w:t>
      </w:r>
      <w:r w:rsidRPr="00A221E2">
        <w:rPr>
          <w:rFonts w:ascii="Times New Roman" w:eastAsia="Times New Roman" w:hAnsi="Times New Roman" w:cs="Times New Roman"/>
          <w:bCs/>
          <w:sz w:val="24"/>
          <w:szCs w:val="24"/>
          <w:lang w:eastAsia="en-IN"/>
        </w:rPr>
        <w:t>C</w:t>
      </w:r>
    </w:p>
    <w:p w14:paraId="62D9B4F7" w14:textId="0C5F18FD" w:rsidR="003E01D4" w:rsidRPr="00950A1A" w:rsidRDefault="00B749B2" w:rsidP="003E01D4">
      <w:pPr>
        <w:spacing w:before="100" w:beforeAutospacing="1" w:after="100" w:afterAutospacing="1" w:line="240" w:lineRule="auto"/>
        <w:ind w:left="142" w:hanging="284"/>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r w:rsidR="003E01D4">
        <w:rPr>
          <w:rFonts w:ascii="Times New Roman" w:eastAsia="Times New Roman" w:hAnsi="Times New Roman" w:cs="Times New Roman"/>
          <w:sz w:val="24"/>
          <w:szCs w:val="24"/>
          <w:lang w:eastAsia="en-IN"/>
        </w:rPr>
        <w:t>.  I</w:t>
      </w:r>
      <w:r w:rsidR="003E01D4" w:rsidRPr="00950A1A">
        <w:rPr>
          <w:rFonts w:ascii="Times New Roman" w:eastAsia="Times New Roman" w:hAnsi="Times New Roman" w:cs="Times New Roman"/>
          <w:sz w:val="24"/>
          <w:szCs w:val="24"/>
          <w:lang w:eastAsia="en-IN"/>
        </w:rPr>
        <w:t>n case of a recurring show cause notice (SCN), who is responsible for issuing the SCN, and</w:t>
      </w:r>
      <w:r w:rsidR="003E01D4">
        <w:rPr>
          <w:rFonts w:ascii="Times New Roman" w:eastAsia="Times New Roman" w:hAnsi="Times New Roman" w:cs="Times New Roman"/>
          <w:sz w:val="24"/>
          <w:szCs w:val="24"/>
          <w:lang w:eastAsia="en-IN"/>
        </w:rPr>
        <w:t xml:space="preserve"> </w:t>
      </w:r>
      <w:r w:rsidR="003E01D4" w:rsidRPr="00950A1A">
        <w:rPr>
          <w:rFonts w:ascii="Times New Roman" w:eastAsia="Times New Roman" w:hAnsi="Times New Roman" w:cs="Times New Roman"/>
          <w:sz w:val="24"/>
          <w:szCs w:val="24"/>
          <w:lang w:eastAsia="en-IN"/>
        </w:rPr>
        <w:t>which authority is responsible for enforcement and refund?</w:t>
      </w:r>
    </w:p>
    <w:p w14:paraId="550062C3" w14:textId="77777777" w:rsidR="003E01D4" w:rsidRDefault="003E01D4" w:rsidP="001E12F1">
      <w:pPr>
        <w:pStyle w:val="ListParagraph"/>
        <w:numPr>
          <w:ilvl w:val="1"/>
          <w:numId w:val="5"/>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D600F7">
        <w:rPr>
          <w:rFonts w:ascii="Times New Roman" w:eastAsia="Times New Roman" w:hAnsi="Times New Roman" w:cs="Times New Roman"/>
          <w:sz w:val="24"/>
          <w:szCs w:val="24"/>
          <w:lang w:eastAsia="en-IN"/>
        </w:rPr>
        <w:t>The authority that issued the original SCN will hand</w:t>
      </w:r>
      <w:r>
        <w:rPr>
          <w:rFonts w:ascii="Times New Roman" w:eastAsia="Times New Roman" w:hAnsi="Times New Roman" w:cs="Times New Roman"/>
          <w:sz w:val="24"/>
          <w:szCs w:val="24"/>
          <w:lang w:eastAsia="en-IN"/>
        </w:rPr>
        <w:t>le both enforcement and refund.</w:t>
      </w:r>
    </w:p>
    <w:p w14:paraId="0AD9B66C" w14:textId="77777777" w:rsidR="003E01D4" w:rsidRDefault="003E01D4" w:rsidP="001E12F1">
      <w:pPr>
        <w:pStyle w:val="ListParagraph"/>
        <w:numPr>
          <w:ilvl w:val="1"/>
          <w:numId w:val="5"/>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D600F7">
        <w:rPr>
          <w:rFonts w:ascii="Times New Roman" w:eastAsia="Times New Roman" w:hAnsi="Times New Roman" w:cs="Times New Roman"/>
          <w:sz w:val="24"/>
          <w:szCs w:val="24"/>
          <w:lang w:eastAsia="en-IN"/>
        </w:rPr>
        <w:t>The jurisdictional authority should issue the recurring SCN, while enforcement action will be taken by the authority that initiated the action, and the refund will be granted only by th</w:t>
      </w:r>
      <w:r>
        <w:rPr>
          <w:rFonts w:ascii="Times New Roman" w:eastAsia="Times New Roman" w:hAnsi="Times New Roman" w:cs="Times New Roman"/>
          <w:sz w:val="24"/>
          <w:szCs w:val="24"/>
          <w:lang w:eastAsia="en-IN"/>
        </w:rPr>
        <w:t>e jurisdictional tax authority.</w:t>
      </w:r>
    </w:p>
    <w:p w14:paraId="5D381012" w14:textId="77777777" w:rsidR="003E01D4" w:rsidRDefault="003E01D4" w:rsidP="001E12F1">
      <w:pPr>
        <w:pStyle w:val="ListParagraph"/>
        <w:numPr>
          <w:ilvl w:val="1"/>
          <w:numId w:val="5"/>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D600F7">
        <w:rPr>
          <w:rFonts w:ascii="Times New Roman" w:eastAsia="Times New Roman" w:hAnsi="Times New Roman" w:cs="Times New Roman"/>
          <w:sz w:val="24"/>
          <w:szCs w:val="24"/>
          <w:lang w:eastAsia="en-IN"/>
        </w:rPr>
        <w:t>The State Government authority will handle both the SCN and enforcement, while the Central</w:t>
      </w:r>
      <w:r>
        <w:rPr>
          <w:rFonts w:ascii="Times New Roman" w:eastAsia="Times New Roman" w:hAnsi="Times New Roman" w:cs="Times New Roman"/>
          <w:sz w:val="24"/>
          <w:szCs w:val="24"/>
          <w:lang w:eastAsia="en-IN"/>
        </w:rPr>
        <w:t xml:space="preserve"> Government handles the refund.</w:t>
      </w:r>
    </w:p>
    <w:p w14:paraId="4ACD5D47" w14:textId="77777777" w:rsidR="003E01D4" w:rsidRPr="00D600F7" w:rsidRDefault="003E01D4" w:rsidP="001E12F1">
      <w:pPr>
        <w:pStyle w:val="ListParagraph"/>
        <w:numPr>
          <w:ilvl w:val="1"/>
          <w:numId w:val="5"/>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D600F7">
        <w:rPr>
          <w:rFonts w:ascii="Times New Roman" w:eastAsia="Times New Roman" w:hAnsi="Times New Roman" w:cs="Times New Roman"/>
          <w:sz w:val="24"/>
          <w:szCs w:val="24"/>
          <w:lang w:eastAsia="en-IN"/>
        </w:rPr>
        <w:t>Only the Central Government authority will issue the recurring SCN and handle enforcement actions.</w:t>
      </w:r>
    </w:p>
    <w:p w14:paraId="2A22A952" w14:textId="77777777" w:rsidR="00B749B2" w:rsidRDefault="003E01D4" w:rsidP="00B749B2">
      <w:pPr>
        <w:spacing w:before="100" w:beforeAutospacing="1" w:after="100" w:afterAutospacing="1" w:line="240" w:lineRule="auto"/>
        <w:rPr>
          <w:rFonts w:ascii="Times New Roman" w:eastAsia="Times New Roman" w:hAnsi="Times New Roman" w:cs="Times New Roman"/>
          <w:sz w:val="24"/>
          <w:szCs w:val="24"/>
          <w:lang w:eastAsia="en-IN"/>
        </w:rPr>
      </w:pPr>
      <w:r w:rsidRPr="00950A1A">
        <w:rPr>
          <w:rFonts w:ascii="Times New Roman" w:eastAsia="Times New Roman" w:hAnsi="Times New Roman" w:cs="Times New Roman"/>
          <w:b/>
          <w:bCs/>
          <w:sz w:val="24"/>
          <w:szCs w:val="24"/>
          <w:lang w:eastAsia="en-IN"/>
        </w:rPr>
        <w:t>Answer:</w:t>
      </w:r>
      <w:r w:rsidR="00B749B2">
        <w:rPr>
          <w:rFonts w:ascii="Times New Roman" w:eastAsia="Times New Roman" w:hAnsi="Times New Roman" w:cs="Times New Roman"/>
          <w:b/>
          <w:bCs/>
          <w:sz w:val="24"/>
          <w:szCs w:val="24"/>
          <w:lang w:eastAsia="en-IN"/>
        </w:rPr>
        <w:t xml:space="preserve"> B</w:t>
      </w:r>
      <w:r w:rsidRPr="00950A1A">
        <w:rPr>
          <w:rFonts w:ascii="Times New Roman" w:eastAsia="Times New Roman" w:hAnsi="Times New Roman" w:cs="Times New Roman"/>
          <w:sz w:val="24"/>
          <w:szCs w:val="24"/>
          <w:lang w:eastAsia="en-IN"/>
        </w:rPr>
        <w:br/>
      </w:r>
    </w:p>
    <w:p w14:paraId="6B4C33CB" w14:textId="7085C4E4" w:rsidR="003E01D4" w:rsidRPr="00831BD0" w:rsidRDefault="00B749B2" w:rsidP="00B749B2">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r w:rsidR="00927ECF">
        <w:rPr>
          <w:rFonts w:ascii="Times New Roman" w:eastAsia="Times New Roman" w:hAnsi="Times New Roman" w:cs="Times New Roman"/>
          <w:sz w:val="24"/>
          <w:szCs w:val="24"/>
          <w:lang w:eastAsia="en-IN"/>
        </w:rPr>
        <w:t>.</w:t>
      </w:r>
      <w:r w:rsidR="003E01D4">
        <w:rPr>
          <w:rFonts w:ascii="Times New Roman" w:eastAsia="Times New Roman" w:hAnsi="Times New Roman" w:cs="Times New Roman"/>
          <w:sz w:val="24"/>
          <w:szCs w:val="24"/>
          <w:lang w:eastAsia="en-IN"/>
        </w:rPr>
        <w:t xml:space="preserve"> </w:t>
      </w:r>
      <w:r w:rsidR="003E01D4" w:rsidRPr="00831BD0">
        <w:rPr>
          <w:rFonts w:ascii="Times New Roman" w:eastAsia="Times New Roman" w:hAnsi="Times New Roman" w:cs="Times New Roman"/>
          <w:sz w:val="24"/>
          <w:szCs w:val="24"/>
          <w:lang w:eastAsia="en-IN"/>
        </w:rPr>
        <w:t>When a show cause notice (SCN) is issued by the Audit Commissionerate of DGGI, who is responsible for adjudicating the notice?</w:t>
      </w:r>
    </w:p>
    <w:p w14:paraId="656BDDE4" w14:textId="77777777" w:rsidR="003E01D4" w:rsidRDefault="003E01D4" w:rsidP="00F14A6E">
      <w:pPr>
        <w:pStyle w:val="ListParagraph"/>
        <w:numPr>
          <w:ilvl w:val="1"/>
          <w:numId w:val="6"/>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831BD0">
        <w:rPr>
          <w:rFonts w:ascii="Times New Roman" w:eastAsia="Times New Roman" w:hAnsi="Times New Roman" w:cs="Times New Roman"/>
          <w:sz w:val="24"/>
          <w:szCs w:val="24"/>
          <w:lang w:eastAsia="en-IN"/>
        </w:rPr>
        <w:t>The Central Tax Officer of the Audit Commissionerate or Director General of Goods and S</w:t>
      </w:r>
      <w:r>
        <w:rPr>
          <w:rFonts w:ascii="Times New Roman" w:eastAsia="Times New Roman" w:hAnsi="Times New Roman" w:cs="Times New Roman"/>
          <w:sz w:val="24"/>
          <w:szCs w:val="24"/>
          <w:lang w:eastAsia="en-IN"/>
        </w:rPr>
        <w:t>ervices Tax Intelligence (DGGI)</w:t>
      </w:r>
    </w:p>
    <w:p w14:paraId="762C6A70" w14:textId="77777777" w:rsidR="003E01D4" w:rsidRDefault="003E01D4" w:rsidP="00F14A6E">
      <w:pPr>
        <w:pStyle w:val="ListParagraph"/>
        <w:numPr>
          <w:ilvl w:val="1"/>
          <w:numId w:val="6"/>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831BD0">
        <w:rPr>
          <w:rFonts w:ascii="Times New Roman" w:eastAsia="Times New Roman" w:hAnsi="Times New Roman" w:cs="Times New Roman"/>
          <w:sz w:val="24"/>
          <w:szCs w:val="24"/>
          <w:lang w:eastAsia="en-IN"/>
        </w:rPr>
        <w:t xml:space="preserve"> The competent jurisdictional Central Tax Officer in the Executive Commissionerate </w:t>
      </w:r>
      <w:r>
        <w:rPr>
          <w:rFonts w:ascii="Times New Roman" w:eastAsia="Times New Roman" w:hAnsi="Times New Roman" w:cs="Times New Roman"/>
          <w:sz w:val="24"/>
          <w:szCs w:val="24"/>
          <w:lang w:eastAsia="en-IN"/>
        </w:rPr>
        <w:t>where the noticee is registered</w:t>
      </w:r>
    </w:p>
    <w:p w14:paraId="20FC3922" w14:textId="77777777" w:rsidR="003E01D4" w:rsidRDefault="003E01D4" w:rsidP="00F14A6E">
      <w:pPr>
        <w:pStyle w:val="ListParagraph"/>
        <w:numPr>
          <w:ilvl w:val="1"/>
          <w:numId w:val="6"/>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831BD0">
        <w:rPr>
          <w:rFonts w:ascii="Times New Roman" w:eastAsia="Times New Roman" w:hAnsi="Times New Roman" w:cs="Times New Roman"/>
          <w:sz w:val="24"/>
          <w:szCs w:val="24"/>
          <w:lang w:eastAsia="en-IN"/>
        </w:rPr>
        <w:t>The jurisdictional au</w:t>
      </w:r>
      <w:r>
        <w:rPr>
          <w:rFonts w:ascii="Times New Roman" w:eastAsia="Times New Roman" w:hAnsi="Times New Roman" w:cs="Times New Roman"/>
          <w:sz w:val="24"/>
          <w:szCs w:val="24"/>
          <w:lang w:eastAsia="en-IN"/>
        </w:rPr>
        <w:t>thority of the State Government</w:t>
      </w:r>
    </w:p>
    <w:p w14:paraId="07289D4E" w14:textId="77777777" w:rsidR="003E01D4" w:rsidRPr="00831BD0" w:rsidRDefault="003E01D4" w:rsidP="00F14A6E">
      <w:pPr>
        <w:pStyle w:val="ListParagraph"/>
        <w:numPr>
          <w:ilvl w:val="1"/>
          <w:numId w:val="6"/>
        </w:numPr>
        <w:spacing w:before="100" w:beforeAutospacing="1" w:after="100" w:afterAutospacing="1" w:line="240" w:lineRule="auto"/>
        <w:ind w:left="1134"/>
        <w:jc w:val="both"/>
        <w:rPr>
          <w:rFonts w:ascii="Times New Roman" w:eastAsia="Times New Roman" w:hAnsi="Times New Roman" w:cs="Times New Roman"/>
          <w:sz w:val="24"/>
          <w:szCs w:val="24"/>
          <w:lang w:eastAsia="en-IN"/>
        </w:rPr>
      </w:pPr>
      <w:r w:rsidRPr="00831BD0">
        <w:rPr>
          <w:rFonts w:ascii="Times New Roman" w:eastAsia="Times New Roman" w:hAnsi="Times New Roman" w:cs="Times New Roman"/>
          <w:sz w:val="24"/>
          <w:szCs w:val="24"/>
          <w:lang w:eastAsia="en-IN"/>
        </w:rPr>
        <w:t>The Commissioner of GST in the Central Government</w:t>
      </w:r>
    </w:p>
    <w:p w14:paraId="3C27658B" w14:textId="67E28D40" w:rsidR="003E01D4" w:rsidRDefault="003E01D4" w:rsidP="00B749B2">
      <w:pPr>
        <w:spacing w:before="100" w:beforeAutospacing="1" w:after="100" w:afterAutospacing="1" w:line="240" w:lineRule="auto"/>
        <w:rPr>
          <w:rFonts w:ascii="Times New Roman" w:eastAsia="Times New Roman" w:hAnsi="Times New Roman" w:cs="Times New Roman"/>
          <w:sz w:val="24"/>
          <w:szCs w:val="24"/>
          <w:lang w:eastAsia="en-IN"/>
        </w:rPr>
      </w:pPr>
      <w:r w:rsidRPr="00831BD0">
        <w:rPr>
          <w:rFonts w:ascii="Times New Roman" w:eastAsia="Times New Roman" w:hAnsi="Times New Roman" w:cs="Times New Roman"/>
          <w:b/>
          <w:bCs/>
          <w:sz w:val="24"/>
          <w:szCs w:val="24"/>
          <w:lang w:eastAsia="en-IN"/>
        </w:rPr>
        <w:t>Answer:</w:t>
      </w:r>
      <w:r w:rsidR="00B749B2">
        <w:rPr>
          <w:rFonts w:ascii="Times New Roman" w:eastAsia="Times New Roman" w:hAnsi="Times New Roman" w:cs="Times New Roman"/>
          <w:b/>
          <w:bCs/>
          <w:sz w:val="24"/>
          <w:szCs w:val="24"/>
          <w:lang w:eastAsia="en-IN"/>
        </w:rPr>
        <w:t xml:space="preserve"> B</w:t>
      </w:r>
      <w:r w:rsidRPr="00831BD0">
        <w:rPr>
          <w:rFonts w:ascii="Times New Roman" w:eastAsia="Times New Roman" w:hAnsi="Times New Roman" w:cs="Times New Roman"/>
          <w:sz w:val="24"/>
          <w:szCs w:val="24"/>
          <w:lang w:eastAsia="en-IN"/>
        </w:rPr>
        <w:br/>
      </w:r>
    </w:p>
    <w:p w14:paraId="5ED0CF96" w14:textId="52BC838E" w:rsidR="00F56A09" w:rsidRPr="00D35619" w:rsidRDefault="00B749B2" w:rsidP="00F56A09">
      <w:pPr>
        <w:spacing w:before="100" w:beforeAutospacing="1" w:after="100" w:afterAutospacing="1" w:line="240" w:lineRule="auto"/>
        <w:ind w:left="142" w:hanging="284"/>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5</w:t>
      </w:r>
      <w:r w:rsidR="00F56A09">
        <w:rPr>
          <w:rFonts w:ascii="Times New Roman" w:eastAsia="Times New Roman" w:hAnsi="Times New Roman" w:cs="Times New Roman"/>
          <w:sz w:val="24"/>
          <w:szCs w:val="24"/>
          <w:lang w:eastAsia="en-IN"/>
        </w:rPr>
        <w:t xml:space="preserve">.   </w:t>
      </w:r>
      <w:r w:rsidR="00F56A09" w:rsidRPr="00D35619">
        <w:rPr>
          <w:rFonts w:ascii="Times New Roman" w:eastAsia="Times New Roman" w:hAnsi="Times New Roman" w:cs="Times New Roman"/>
          <w:sz w:val="24"/>
          <w:szCs w:val="24"/>
          <w:lang w:eastAsia="en-IN"/>
        </w:rPr>
        <w:t>In cases where multiple Central Tax Commissionerates are involved and a show cause notice (SCN) is issued by officers of DGGI, who is empowered to adjudicate the notice?</w:t>
      </w:r>
    </w:p>
    <w:p w14:paraId="0BB8865C" w14:textId="77777777" w:rsidR="00F56A09" w:rsidRDefault="00F56A09" w:rsidP="00DB67D9">
      <w:pPr>
        <w:pStyle w:val="ListParagraph"/>
        <w:numPr>
          <w:ilvl w:val="1"/>
          <w:numId w:val="7"/>
        </w:numPr>
        <w:spacing w:before="100" w:beforeAutospacing="1" w:after="100" w:afterAutospacing="1" w:line="240" w:lineRule="auto"/>
        <w:ind w:left="1134" w:hanging="284"/>
        <w:jc w:val="both"/>
        <w:rPr>
          <w:rFonts w:ascii="Times New Roman" w:eastAsia="Times New Roman" w:hAnsi="Times New Roman" w:cs="Times New Roman"/>
          <w:sz w:val="24"/>
          <w:szCs w:val="24"/>
          <w:lang w:eastAsia="en-IN"/>
        </w:rPr>
      </w:pPr>
      <w:r w:rsidRPr="00520052">
        <w:rPr>
          <w:rFonts w:ascii="Times New Roman" w:eastAsia="Times New Roman" w:hAnsi="Times New Roman" w:cs="Times New Roman"/>
          <w:sz w:val="24"/>
          <w:szCs w:val="24"/>
          <w:lang w:eastAsia="en-IN"/>
        </w:rPr>
        <w:t>The Central Tax Officer of the jurisdiction where the princip</w:t>
      </w:r>
      <w:r>
        <w:rPr>
          <w:rFonts w:ascii="Times New Roman" w:eastAsia="Times New Roman" w:hAnsi="Times New Roman" w:cs="Times New Roman"/>
          <w:sz w:val="24"/>
          <w:szCs w:val="24"/>
          <w:lang w:eastAsia="en-IN"/>
        </w:rPr>
        <w:t>al place of business is located</w:t>
      </w:r>
    </w:p>
    <w:p w14:paraId="41073B3B" w14:textId="77777777" w:rsidR="00F56A09" w:rsidRDefault="00F56A09" w:rsidP="00DB67D9">
      <w:pPr>
        <w:pStyle w:val="ListParagraph"/>
        <w:numPr>
          <w:ilvl w:val="1"/>
          <w:numId w:val="7"/>
        </w:numPr>
        <w:spacing w:before="100" w:beforeAutospacing="1" w:after="100" w:afterAutospacing="1" w:line="240" w:lineRule="auto"/>
        <w:ind w:left="1134" w:hanging="284"/>
        <w:jc w:val="both"/>
        <w:rPr>
          <w:rFonts w:ascii="Times New Roman" w:eastAsia="Times New Roman" w:hAnsi="Times New Roman" w:cs="Times New Roman"/>
          <w:sz w:val="24"/>
          <w:szCs w:val="24"/>
          <w:lang w:eastAsia="en-IN"/>
        </w:rPr>
      </w:pPr>
      <w:r w:rsidRPr="00520052">
        <w:rPr>
          <w:rFonts w:ascii="Times New Roman" w:eastAsia="Times New Roman" w:hAnsi="Times New Roman" w:cs="Times New Roman"/>
          <w:sz w:val="24"/>
          <w:szCs w:val="24"/>
          <w:lang w:eastAsia="en-IN"/>
        </w:rPr>
        <w:t xml:space="preserve"> The Additional/Joint Commissioners of Central Tax with All India jurisdiction, as specified by the Principal Commissione</w:t>
      </w:r>
      <w:r>
        <w:rPr>
          <w:rFonts w:ascii="Times New Roman" w:eastAsia="Times New Roman" w:hAnsi="Times New Roman" w:cs="Times New Roman"/>
          <w:sz w:val="24"/>
          <w:szCs w:val="24"/>
          <w:lang w:eastAsia="en-IN"/>
        </w:rPr>
        <w:t>rs/Commissioners of Central Tax</w:t>
      </w:r>
    </w:p>
    <w:p w14:paraId="4D782F08" w14:textId="77777777" w:rsidR="00F56A09" w:rsidRDefault="00F56A09" w:rsidP="00DB67D9">
      <w:pPr>
        <w:pStyle w:val="ListParagraph"/>
        <w:numPr>
          <w:ilvl w:val="1"/>
          <w:numId w:val="7"/>
        </w:numPr>
        <w:spacing w:before="100" w:beforeAutospacing="1" w:after="100" w:afterAutospacing="1" w:line="240" w:lineRule="auto"/>
        <w:ind w:left="1134" w:hanging="284"/>
        <w:jc w:val="both"/>
        <w:rPr>
          <w:rFonts w:ascii="Times New Roman" w:eastAsia="Times New Roman" w:hAnsi="Times New Roman" w:cs="Times New Roman"/>
          <w:sz w:val="24"/>
          <w:szCs w:val="24"/>
          <w:lang w:eastAsia="en-IN"/>
        </w:rPr>
      </w:pPr>
      <w:r w:rsidRPr="00520052">
        <w:rPr>
          <w:rFonts w:ascii="Times New Roman" w:eastAsia="Times New Roman" w:hAnsi="Times New Roman" w:cs="Times New Roman"/>
          <w:sz w:val="24"/>
          <w:szCs w:val="24"/>
          <w:lang w:eastAsia="en-IN"/>
        </w:rPr>
        <w:t>The Principal Commissioner or Commissioner of the jurisdiction in which t</w:t>
      </w:r>
      <w:r>
        <w:rPr>
          <w:rFonts w:ascii="Times New Roman" w:eastAsia="Times New Roman" w:hAnsi="Times New Roman" w:cs="Times New Roman"/>
          <w:sz w:val="24"/>
          <w:szCs w:val="24"/>
          <w:lang w:eastAsia="en-IN"/>
        </w:rPr>
        <w:t>he show cause notice was issued</w:t>
      </w:r>
    </w:p>
    <w:p w14:paraId="16B135A1" w14:textId="77777777" w:rsidR="00F56A09" w:rsidRPr="00520052" w:rsidRDefault="00F56A09" w:rsidP="00DB67D9">
      <w:pPr>
        <w:pStyle w:val="ListParagraph"/>
        <w:numPr>
          <w:ilvl w:val="1"/>
          <w:numId w:val="7"/>
        </w:numPr>
        <w:spacing w:before="100" w:beforeAutospacing="1" w:after="100" w:afterAutospacing="1" w:line="240" w:lineRule="auto"/>
        <w:ind w:left="1134" w:hanging="284"/>
        <w:jc w:val="both"/>
        <w:rPr>
          <w:rFonts w:ascii="Times New Roman" w:eastAsia="Times New Roman" w:hAnsi="Times New Roman" w:cs="Times New Roman"/>
          <w:sz w:val="24"/>
          <w:szCs w:val="24"/>
          <w:lang w:eastAsia="en-IN"/>
        </w:rPr>
      </w:pPr>
      <w:r w:rsidRPr="00520052">
        <w:rPr>
          <w:rFonts w:ascii="Times New Roman" w:eastAsia="Times New Roman" w:hAnsi="Times New Roman" w:cs="Times New Roman"/>
          <w:sz w:val="24"/>
          <w:szCs w:val="24"/>
          <w:lang w:eastAsia="en-IN"/>
        </w:rPr>
        <w:t>The officers of DGGI who issued the show cause notice</w:t>
      </w:r>
    </w:p>
    <w:p w14:paraId="27630E4C" w14:textId="4CBFD823" w:rsidR="00F56A09" w:rsidRDefault="00F56A09" w:rsidP="00B749B2">
      <w:pPr>
        <w:spacing w:before="100" w:beforeAutospacing="1" w:after="100" w:afterAutospacing="1" w:line="240" w:lineRule="auto"/>
        <w:rPr>
          <w:rFonts w:ascii="Times New Roman" w:eastAsia="Times New Roman" w:hAnsi="Times New Roman" w:cs="Times New Roman"/>
          <w:sz w:val="24"/>
          <w:szCs w:val="24"/>
          <w:lang w:eastAsia="en-IN"/>
        </w:rPr>
      </w:pPr>
      <w:r w:rsidRPr="00D35619">
        <w:rPr>
          <w:rFonts w:ascii="Times New Roman" w:eastAsia="Times New Roman" w:hAnsi="Times New Roman" w:cs="Times New Roman"/>
          <w:b/>
          <w:bCs/>
          <w:sz w:val="24"/>
          <w:szCs w:val="24"/>
          <w:lang w:eastAsia="en-IN"/>
        </w:rPr>
        <w:t>Answer:</w:t>
      </w:r>
      <w:r w:rsidR="00B749B2">
        <w:rPr>
          <w:rFonts w:ascii="Times New Roman" w:eastAsia="Times New Roman" w:hAnsi="Times New Roman" w:cs="Times New Roman"/>
          <w:b/>
          <w:bCs/>
          <w:sz w:val="24"/>
          <w:szCs w:val="24"/>
          <w:lang w:eastAsia="en-IN"/>
        </w:rPr>
        <w:t xml:space="preserve"> B</w:t>
      </w:r>
      <w:r w:rsidRPr="00D35619">
        <w:rPr>
          <w:rFonts w:ascii="Times New Roman" w:eastAsia="Times New Roman" w:hAnsi="Times New Roman" w:cs="Times New Roman"/>
          <w:sz w:val="24"/>
          <w:szCs w:val="24"/>
          <w:lang w:eastAsia="en-IN"/>
        </w:rPr>
        <w:br/>
      </w:r>
    </w:p>
    <w:p w14:paraId="73673000" w14:textId="309C23E2" w:rsidR="00C06ECB" w:rsidRPr="00B01C41" w:rsidRDefault="00B749B2" w:rsidP="00C06ECB">
      <w:pPr>
        <w:spacing w:before="100" w:beforeAutospacing="1" w:after="100" w:afterAutospacing="1" w:line="240" w:lineRule="auto"/>
        <w:ind w:left="142" w:hanging="284"/>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r w:rsidR="00C06ECB">
        <w:rPr>
          <w:rFonts w:ascii="Times New Roman" w:eastAsia="Times New Roman" w:hAnsi="Times New Roman" w:cs="Times New Roman"/>
          <w:sz w:val="24"/>
          <w:szCs w:val="24"/>
          <w:lang w:eastAsia="en-IN"/>
        </w:rPr>
        <w:t xml:space="preserve">. </w:t>
      </w:r>
      <w:r w:rsidR="00C06ECB" w:rsidRPr="00B01C41">
        <w:rPr>
          <w:rFonts w:ascii="Times New Roman" w:eastAsia="Times New Roman" w:hAnsi="Times New Roman" w:cs="Times New Roman"/>
          <w:sz w:val="24"/>
          <w:szCs w:val="24"/>
          <w:lang w:eastAsia="en-IN"/>
        </w:rPr>
        <w:t>In cases where a show cause notice is issued by the Central Tax officers of the Audit Commissionerate, and the principal place of business of the noticees falls under the jurisdiction of multiple Central Tax Commissionerates, what is the proposed course of action?</w:t>
      </w:r>
    </w:p>
    <w:p w14:paraId="58A95F6B" w14:textId="77777777" w:rsidR="00C06ECB" w:rsidRDefault="00C06ECB" w:rsidP="00C06ECB">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B3746">
        <w:rPr>
          <w:rFonts w:ascii="Times New Roman" w:eastAsia="Times New Roman" w:hAnsi="Times New Roman" w:cs="Times New Roman"/>
          <w:sz w:val="24"/>
          <w:szCs w:val="24"/>
          <w:lang w:eastAsia="en-IN"/>
        </w:rPr>
        <w:t>The show cause notice will be adjudicated by the Cen</w:t>
      </w:r>
      <w:r>
        <w:rPr>
          <w:rFonts w:ascii="Times New Roman" w:eastAsia="Times New Roman" w:hAnsi="Times New Roman" w:cs="Times New Roman"/>
          <w:sz w:val="24"/>
          <w:szCs w:val="24"/>
          <w:lang w:eastAsia="en-IN"/>
        </w:rPr>
        <w:t>tral Tax officer who issued it.</w:t>
      </w:r>
    </w:p>
    <w:p w14:paraId="74BE699A" w14:textId="77777777" w:rsidR="00C06ECB" w:rsidRDefault="00C06ECB" w:rsidP="00C06ECB">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B3746">
        <w:rPr>
          <w:rFonts w:ascii="Times New Roman" w:eastAsia="Times New Roman" w:hAnsi="Times New Roman" w:cs="Times New Roman"/>
          <w:sz w:val="24"/>
          <w:szCs w:val="24"/>
          <w:lang w:eastAsia="en-IN"/>
        </w:rPr>
        <w:t>A proposal for the appointment of a common adjudicating auth</w:t>
      </w:r>
      <w:r>
        <w:rPr>
          <w:rFonts w:ascii="Times New Roman" w:eastAsia="Times New Roman" w:hAnsi="Times New Roman" w:cs="Times New Roman"/>
          <w:sz w:val="24"/>
          <w:szCs w:val="24"/>
          <w:lang w:eastAsia="en-IN"/>
        </w:rPr>
        <w:t>ority may be sent to the Board.</w:t>
      </w:r>
    </w:p>
    <w:p w14:paraId="47E64210" w14:textId="77777777" w:rsidR="00C06ECB" w:rsidRDefault="00C06ECB" w:rsidP="00C06ECB">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B3746">
        <w:rPr>
          <w:rFonts w:ascii="Times New Roman" w:eastAsia="Times New Roman" w:hAnsi="Times New Roman" w:cs="Times New Roman"/>
          <w:sz w:val="24"/>
          <w:szCs w:val="24"/>
          <w:lang w:eastAsia="en-IN"/>
        </w:rPr>
        <w:t>The adjudication will be handled by the Principal Commissioner of the jurisdicti</w:t>
      </w:r>
      <w:r>
        <w:rPr>
          <w:rFonts w:ascii="Times New Roman" w:eastAsia="Times New Roman" w:hAnsi="Times New Roman" w:cs="Times New Roman"/>
          <w:sz w:val="24"/>
          <w:szCs w:val="24"/>
          <w:lang w:eastAsia="en-IN"/>
        </w:rPr>
        <w:t>on where the notice was issued.</w:t>
      </w:r>
    </w:p>
    <w:p w14:paraId="6781493C" w14:textId="77777777" w:rsidR="00C06ECB" w:rsidRPr="003B3746" w:rsidRDefault="00C06ECB" w:rsidP="00C06ECB">
      <w:pPr>
        <w:pStyle w:val="ListParagraph"/>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B3746">
        <w:rPr>
          <w:rFonts w:ascii="Times New Roman" w:eastAsia="Times New Roman" w:hAnsi="Times New Roman" w:cs="Times New Roman"/>
          <w:sz w:val="24"/>
          <w:szCs w:val="24"/>
          <w:lang w:eastAsia="en-IN"/>
        </w:rPr>
        <w:t>The notice will be adjudicated by the Commissioner of Central Tax having All India jurisdiction.</w:t>
      </w:r>
    </w:p>
    <w:p w14:paraId="65E37270" w14:textId="54D0004F" w:rsidR="00C06ECB" w:rsidRDefault="00C06ECB" w:rsidP="00B749B2">
      <w:pPr>
        <w:spacing w:before="100" w:beforeAutospacing="1" w:after="100" w:afterAutospacing="1" w:line="240" w:lineRule="auto"/>
        <w:rPr>
          <w:rFonts w:ascii="Times New Roman" w:eastAsia="Times New Roman" w:hAnsi="Times New Roman" w:cs="Times New Roman"/>
          <w:sz w:val="24"/>
          <w:szCs w:val="24"/>
          <w:lang w:eastAsia="en-IN"/>
        </w:rPr>
      </w:pPr>
      <w:r w:rsidRPr="00B01C41">
        <w:rPr>
          <w:rFonts w:ascii="Times New Roman" w:eastAsia="Times New Roman" w:hAnsi="Times New Roman" w:cs="Times New Roman"/>
          <w:b/>
          <w:bCs/>
          <w:sz w:val="24"/>
          <w:szCs w:val="24"/>
          <w:lang w:eastAsia="en-IN"/>
        </w:rPr>
        <w:t>Answer:</w:t>
      </w:r>
      <w:r w:rsidR="00B749B2">
        <w:rPr>
          <w:rFonts w:ascii="Times New Roman" w:eastAsia="Times New Roman" w:hAnsi="Times New Roman" w:cs="Times New Roman"/>
          <w:b/>
          <w:bCs/>
          <w:sz w:val="24"/>
          <w:szCs w:val="24"/>
          <w:lang w:eastAsia="en-IN"/>
        </w:rPr>
        <w:t xml:space="preserve"> B</w:t>
      </w:r>
      <w:r w:rsidRPr="00B01C41">
        <w:rPr>
          <w:rFonts w:ascii="Times New Roman" w:eastAsia="Times New Roman" w:hAnsi="Times New Roman" w:cs="Times New Roman"/>
          <w:sz w:val="24"/>
          <w:szCs w:val="24"/>
          <w:lang w:eastAsia="en-IN"/>
        </w:rPr>
        <w:br/>
      </w:r>
    </w:p>
    <w:p w14:paraId="373E8880" w14:textId="4352FDC6" w:rsidR="004C6AF6" w:rsidRPr="00092EA4" w:rsidRDefault="00B749B2" w:rsidP="004C6AF6">
      <w:pPr>
        <w:spacing w:before="100" w:beforeAutospacing="1" w:after="100" w:afterAutospacing="1" w:line="240" w:lineRule="auto"/>
        <w:ind w:left="142" w:hanging="284"/>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r w:rsidR="004C6AF6">
        <w:rPr>
          <w:rFonts w:ascii="Times New Roman" w:eastAsia="Times New Roman" w:hAnsi="Times New Roman" w:cs="Times New Roman"/>
          <w:sz w:val="24"/>
          <w:szCs w:val="24"/>
          <w:lang w:eastAsia="en-IN"/>
        </w:rPr>
        <w:t xml:space="preserve">.  </w:t>
      </w:r>
      <w:r w:rsidR="004C6AF6" w:rsidRPr="00092EA4">
        <w:rPr>
          <w:rFonts w:ascii="Times New Roman" w:eastAsia="Times New Roman" w:hAnsi="Times New Roman" w:cs="Times New Roman"/>
          <w:sz w:val="24"/>
          <w:szCs w:val="24"/>
          <w:lang w:eastAsia="en-IN"/>
        </w:rPr>
        <w:t>What action should be taken in respect of show cause notices issued by officers of DGGI prior to 11th March 2022, involving multiple jurisdictions and where no adjudication order has been issued by that date?</w:t>
      </w:r>
    </w:p>
    <w:p w14:paraId="750767A5" w14:textId="77777777" w:rsidR="004C6AF6" w:rsidRDefault="004C6AF6" w:rsidP="004C6AF6">
      <w:pPr>
        <w:pStyle w:val="ListParagraph"/>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B6414">
        <w:rPr>
          <w:rFonts w:ascii="Times New Roman" w:eastAsia="Times New Roman" w:hAnsi="Times New Roman" w:cs="Times New Roman"/>
          <w:sz w:val="24"/>
          <w:szCs w:val="24"/>
          <w:lang w:eastAsia="en-IN"/>
        </w:rPr>
        <w:t>The show cause notices will be adjudicated by the officers of the jurisdiction where the principa</w:t>
      </w:r>
      <w:r>
        <w:rPr>
          <w:rFonts w:ascii="Times New Roman" w:eastAsia="Times New Roman" w:hAnsi="Times New Roman" w:cs="Times New Roman"/>
          <w:sz w:val="24"/>
          <w:szCs w:val="24"/>
          <w:lang w:eastAsia="en-IN"/>
        </w:rPr>
        <w:t>l place of business is located.</w:t>
      </w:r>
    </w:p>
    <w:p w14:paraId="38201A48" w14:textId="77777777" w:rsidR="004C6AF6" w:rsidRDefault="004C6AF6" w:rsidP="004C6AF6">
      <w:pPr>
        <w:pStyle w:val="ListParagraph"/>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B6414">
        <w:rPr>
          <w:rFonts w:ascii="Times New Roman" w:eastAsia="Times New Roman" w:hAnsi="Times New Roman" w:cs="Times New Roman"/>
          <w:sz w:val="24"/>
          <w:szCs w:val="24"/>
          <w:lang w:eastAsia="en-IN"/>
        </w:rPr>
        <w:t>The show cause notices may be made answerable to the Additional/Joint Commissioners of Central Tax, having All India jurisdiction, by issuing a corrigendum to such notice</w:t>
      </w:r>
      <w:r>
        <w:rPr>
          <w:rFonts w:ascii="Times New Roman" w:eastAsia="Times New Roman" w:hAnsi="Times New Roman" w:cs="Times New Roman"/>
          <w:sz w:val="24"/>
          <w:szCs w:val="24"/>
          <w:lang w:eastAsia="en-IN"/>
        </w:rPr>
        <w:t>s.</w:t>
      </w:r>
    </w:p>
    <w:p w14:paraId="429D0104" w14:textId="77777777" w:rsidR="004C6AF6" w:rsidRDefault="004C6AF6" w:rsidP="004C6AF6">
      <w:pPr>
        <w:pStyle w:val="ListParagraph"/>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B6414">
        <w:rPr>
          <w:rFonts w:ascii="Times New Roman" w:eastAsia="Times New Roman" w:hAnsi="Times New Roman" w:cs="Times New Roman"/>
          <w:sz w:val="24"/>
          <w:szCs w:val="24"/>
          <w:lang w:eastAsia="en-IN"/>
        </w:rPr>
        <w:t xml:space="preserve">The show cause notices will automatically be invalidated, </w:t>
      </w:r>
      <w:r>
        <w:rPr>
          <w:rFonts w:ascii="Times New Roman" w:eastAsia="Times New Roman" w:hAnsi="Times New Roman" w:cs="Times New Roman"/>
          <w:sz w:val="24"/>
          <w:szCs w:val="24"/>
          <w:lang w:eastAsia="en-IN"/>
        </w:rPr>
        <w:t>and new notices will be issued.</w:t>
      </w:r>
    </w:p>
    <w:p w14:paraId="1C3CCD86" w14:textId="77777777" w:rsidR="004C6AF6" w:rsidRPr="000B6414" w:rsidRDefault="004C6AF6" w:rsidP="004C6AF6">
      <w:pPr>
        <w:pStyle w:val="ListParagraph"/>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0B6414">
        <w:rPr>
          <w:rFonts w:ascii="Times New Roman" w:eastAsia="Times New Roman" w:hAnsi="Times New Roman" w:cs="Times New Roman"/>
          <w:sz w:val="24"/>
          <w:szCs w:val="24"/>
          <w:lang w:eastAsia="en-IN"/>
        </w:rPr>
        <w:t>The State Government will appoint the 'proper officer' for the adjudication of these notices.</w:t>
      </w:r>
    </w:p>
    <w:p w14:paraId="63A543B3" w14:textId="2B820136" w:rsidR="00EE766D" w:rsidRDefault="004C6AF6" w:rsidP="00B749B2">
      <w:pPr>
        <w:spacing w:before="100" w:beforeAutospacing="1" w:after="100" w:afterAutospacing="1" w:line="240" w:lineRule="auto"/>
        <w:rPr>
          <w:rFonts w:ascii="Times New Roman" w:eastAsia="Times New Roman" w:hAnsi="Times New Roman" w:cs="Times New Roman"/>
          <w:sz w:val="24"/>
          <w:szCs w:val="24"/>
          <w:lang w:eastAsia="en-IN"/>
        </w:rPr>
      </w:pPr>
      <w:r w:rsidRPr="00092EA4">
        <w:rPr>
          <w:rFonts w:ascii="Times New Roman" w:eastAsia="Times New Roman" w:hAnsi="Times New Roman" w:cs="Times New Roman"/>
          <w:b/>
          <w:bCs/>
          <w:sz w:val="24"/>
          <w:szCs w:val="24"/>
          <w:lang w:eastAsia="en-IN"/>
        </w:rPr>
        <w:t>Answer:</w:t>
      </w:r>
      <w:r w:rsidR="00B749B2">
        <w:rPr>
          <w:rFonts w:ascii="Times New Roman" w:eastAsia="Times New Roman" w:hAnsi="Times New Roman" w:cs="Times New Roman"/>
          <w:b/>
          <w:bCs/>
          <w:sz w:val="24"/>
          <w:szCs w:val="24"/>
          <w:lang w:eastAsia="en-IN"/>
        </w:rPr>
        <w:t xml:space="preserve"> B</w:t>
      </w:r>
      <w:r w:rsidRPr="00092EA4">
        <w:rPr>
          <w:rFonts w:ascii="Times New Roman" w:eastAsia="Times New Roman" w:hAnsi="Times New Roman" w:cs="Times New Roman"/>
          <w:sz w:val="24"/>
          <w:szCs w:val="24"/>
          <w:lang w:eastAsia="en-IN"/>
        </w:rPr>
        <w:br/>
      </w:r>
    </w:p>
    <w:p w14:paraId="35754D8F" w14:textId="77777777" w:rsidR="00EE766D" w:rsidRDefault="00EE766D">
      <w:pPr>
        <w:spacing w:after="200" w:line="276"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14:paraId="1D7EFB79" w14:textId="77777777" w:rsidR="004C6AF6" w:rsidRDefault="004C6AF6" w:rsidP="00B749B2">
      <w:pPr>
        <w:spacing w:before="100" w:beforeAutospacing="1" w:after="100" w:afterAutospacing="1" w:line="240" w:lineRule="auto"/>
        <w:rPr>
          <w:rFonts w:ascii="Times New Roman" w:eastAsia="Times New Roman" w:hAnsi="Times New Roman" w:cs="Times New Roman"/>
          <w:sz w:val="24"/>
          <w:szCs w:val="24"/>
          <w:lang w:eastAsia="en-IN"/>
        </w:rPr>
      </w:pPr>
    </w:p>
    <w:p w14:paraId="06BC68A3" w14:textId="48AD5531" w:rsidR="00634064" w:rsidRPr="00A47577" w:rsidRDefault="00B749B2" w:rsidP="00634064">
      <w:pPr>
        <w:spacing w:before="100" w:beforeAutospacing="1" w:after="100" w:afterAutospacing="1" w:line="240" w:lineRule="auto"/>
        <w:ind w:hanging="142"/>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r w:rsidR="00634064">
        <w:rPr>
          <w:rFonts w:ascii="Times New Roman" w:eastAsia="Times New Roman" w:hAnsi="Times New Roman" w:cs="Times New Roman"/>
          <w:sz w:val="24"/>
          <w:szCs w:val="24"/>
          <w:lang w:eastAsia="en-IN"/>
        </w:rPr>
        <w:t xml:space="preserve">.  </w:t>
      </w:r>
      <w:r w:rsidR="00634064" w:rsidRPr="00A47577">
        <w:rPr>
          <w:rFonts w:ascii="Times New Roman" w:eastAsia="Times New Roman" w:hAnsi="Times New Roman" w:cs="Times New Roman"/>
          <w:sz w:val="24"/>
          <w:szCs w:val="24"/>
          <w:lang w:eastAsia="en-IN"/>
        </w:rPr>
        <w:t>Which of the following statements is true regarding adjudication and prosecution under GST?</w:t>
      </w:r>
    </w:p>
    <w:p w14:paraId="0506DAE8" w14:textId="77777777" w:rsidR="00634064" w:rsidRDefault="00634064" w:rsidP="00634064">
      <w:pPr>
        <w:pStyle w:val="ListParagraph"/>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B6827">
        <w:rPr>
          <w:rFonts w:ascii="Times New Roman" w:eastAsia="Times New Roman" w:hAnsi="Times New Roman" w:cs="Times New Roman"/>
          <w:sz w:val="24"/>
          <w:szCs w:val="24"/>
          <w:lang w:eastAsia="en-IN"/>
        </w:rPr>
        <w:t>Adjudication and prosecution under GST must be conducted se</w:t>
      </w:r>
      <w:r>
        <w:rPr>
          <w:rFonts w:ascii="Times New Roman" w:eastAsia="Times New Roman" w:hAnsi="Times New Roman" w:cs="Times New Roman"/>
          <w:sz w:val="24"/>
          <w:szCs w:val="24"/>
          <w:lang w:eastAsia="en-IN"/>
        </w:rPr>
        <w:t>quentially, not simultaneously.</w:t>
      </w:r>
    </w:p>
    <w:p w14:paraId="7308B7C4" w14:textId="77777777" w:rsidR="00634064" w:rsidRDefault="00634064" w:rsidP="00634064">
      <w:pPr>
        <w:pStyle w:val="ListParagraph"/>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B6827">
        <w:rPr>
          <w:rFonts w:ascii="Times New Roman" w:eastAsia="Times New Roman" w:hAnsi="Times New Roman" w:cs="Times New Roman"/>
          <w:sz w:val="24"/>
          <w:szCs w:val="24"/>
          <w:lang w:eastAsia="en-IN"/>
        </w:rPr>
        <w:t>A show cause notice can be issued against an adjudi</w:t>
      </w:r>
      <w:r>
        <w:rPr>
          <w:rFonts w:ascii="Times New Roman" w:eastAsia="Times New Roman" w:hAnsi="Times New Roman" w:cs="Times New Roman"/>
          <w:sz w:val="24"/>
          <w:szCs w:val="24"/>
          <w:lang w:eastAsia="en-IN"/>
        </w:rPr>
        <w:t>cation order granting a refund.</w:t>
      </w:r>
    </w:p>
    <w:p w14:paraId="307ED0F7" w14:textId="77777777" w:rsidR="00634064" w:rsidRDefault="00634064" w:rsidP="00634064">
      <w:pPr>
        <w:pStyle w:val="ListParagraph"/>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B6827">
        <w:rPr>
          <w:rFonts w:ascii="Times New Roman" w:eastAsia="Times New Roman" w:hAnsi="Times New Roman" w:cs="Times New Roman"/>
          <w:sz w:val="24"/>
          <w:szCs w:val="24"/>
          <w:lang w:eastAsia="en-IN"/>
        </w:rPr>
        <w:t>Adjudication orders granting refunds cannot be re</w:t>
      </w:r>
      <w:r>
        <w:rPr>
          <w:rFonts w:ascii="Times New Roman" w:eastAsia="Times New Roman" w:hAnsi="Times New Roman" w:cs="Times New Roman"/>
          <w:sz w:val="24"/>
          <w:szCs w:val="24"/>
          <w:lang w:eastAsia="en-IN"/>
        </w:rPr>
        <w:t>opened under any circumstances.</w:t>
      </w:r>
    </w:p>
    <w:p w14:paraId="0C2369D4" w14:textId="77777777" w:rsidR="00634064" w:rsidRPr="007B6827" w:rsidRDefault="00634064" w:rsidP="00634064">
      <w:pPr>
        <w:pStyle w:val="ListParagraph"/>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B6827">
        <w:rPr>
          <w:rFonts w:ascii="Times New Roman" w:eastAsia="Times New Roman" w:hAnsi="Times New Roman" w:cs="Times New Roman"/>
          <w:sz w:val="24"/>
          <w:szCs w:val="24"/>
          <w:lang w:eastAsia="en-IN"/>
        </w:rPr>
        <w:t>Prosecution under GST can only be initiated after the adjudication process is complete.</w:t>
      </w:r>
    </w:p>
    <w:p w14:paraId="459F922D" w14:textId="689AD51E" w:rsidR="00634064" w:rsidRDefault="00634064" w:rsidP="00B749B2">
      <w:pPr>
        <w:spacing w:before="100" w:beforeAutospacing="1" w:after="100" w:afterAutospacing="1" w:line="240" w:lineRule="auto"/>
        <w:rPr>
          <w:rFonts w:ascii="Times New Roman" w:eastAsia="Times New Roman" w:hAnsi="Times New Roman" w:cs="Times New Roman"/>
          <w:sz w:val="24"/>
          <w:szCs w:val="24"/>
          <w:lang w:eastAsia="en-IN"/>
        </w:rPr>
      </w:pPr>
      <w:r w:rsidRPr="00A47577">
        <w:rPr>
          <w:rFonts w:ascii="Times New Roman" w:eastAsia="Times New Roman" w:hAnsi="Times New Roman" w:cs="Times New Roman"/>
          <w:b/>
          <w:bCs/>
          <w:sz w:val="24"/>
          <w:szCs w:val="24"/>
          <w:lang w:eastAsia="en-IN"/>
        </w:rPr>
        <w:t>Answer:</w:t>
      </w:r>
      <w:r w:rsidR="00B749B2">
        <w:rPr>
          <w:rFonts w:ascii="Times New Roman" w:eastAsia="Times New Roman" w:hAnsi="Times New Roman" w:cs="Times New Roman"/>
          <w:b/>
          <w:bCs/>
          <w:sz w:val="24"/>
          <w:szCs w:val="24"/>
          <w:lang w:eastAsia="en-IN"/>
        </w:rPr>
        <w:t xml:space="preserve"> B</w:t>
      </w:r>
      <w:r w:rsidRPr="00A47577">
        <w:rPr>
          <w:rFonts w:ascii="Times New Roman" w:eastAsia="Times New Roman" w:hAnsi="Times New Roman" w:cs="Times New Roman"/>
          <w:sz w:val="24"/>
          <w:szCs w:val="24"/>
          <w:lang w:eastAsia="en-IN"/>
        </w:rPr>
        <w:br/>
      </w:r>
    </w:p>
    <w:p w14:paraId="6529F215" w14:textId="0A0635A9" w:rsidR="00013BA3" w:rsidRPr="00B036A4" w:rsidRDefault="00B749B2" w:rsidP="00013BA3">
      <w:pPr>
        <w:spacing w:before="100" w:beforeAutospacing="1" w:after="100" w:afterAutospacing="1" w:line="240" w:lineRule="auto"/>
        <w:ind w:left="284" w:hanging="426"/>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r w:rsidR="00013BA3">
        <w:rPr>
          <w:rFonts w:ascii="Times New Roman" w:eastAsia="Times New Roman" w:hAnsi="Times New Roman" w:cs="Times New Roman"/>
          <w:sz w:val="24"/>
          <w:szCs w:val="24"/>
          <w:lang w:eastAsia="en-IN"/>
        </w:rPr>
        <w:t xml:space="preserve">.   </w:t>
      </w:r>
      <w:r w:rsidR="00013BA3" w:rsidRPr="00B036A4">
        <w:rPr>
          <w:rFonts w:ascii="Times New Roman" w:eastAsia="Times New Roman" w:hAnsi="Times New Roman" w:cs="Times New Roman"/>
          <w:sz w:val="24"/>
          <w:szCs w:val="24"/>
          <w:lang w:eastAsia="en-IN"/>
        </w:rPr>
        <w:t>How can taxpayers discharge liabilities related to wrongly availed Cenvat credit or wrongly carried forward Cenvat credit under the CGST Act, and what is the procedure for payment?</w:t>
      </w:r>
    </w:p>
    <w:p w14:paraId="15390798" w14:textId="77777777" w:rsidR="00013BA3" w:rsidRDefault="00013BA3" w:rsidP="00013BA3">
      <w:pPr>
        <w:pStyle w:val="ListParagraph"/>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036A4">
        <w:rPr>
          <w:rFonts w:ascii="Times New Roman" w:eastAsia="Times New Roman" w:hAnsi="Times New Roman" w:cs="Times New Roman"/>
          <w:sz w:val="24"/>
          <w:szCs w:val="24"/>
          <w:lang w:eastAsia="en-IN"/>
        </w:rPr>
        <w:t>By reversing the credit through FORM GSTR-3B and ma</w:t>
      </w:r>
      <w:r>
        <w:rPr>
          <w:rFonts w:ascii="Times New Roman" w:eastAsia="Times New Roman" w:hAnsi="Times New Roman" w:cs="Times New Roman"/>
          <w:sz w:val="24"/>
          <w:szCs w:val="24"/>
          <w:lang w:eastAsia="en-IN"/>
        </w:rPr>
        <w:t>king payment in FORM GST DRC-03</w:t>
      </w:r>
    </w:p>
    <w:p w14:paraId="47E4FE47" w14:textId="77777777" w:rsidR="00013BA3" w:rsidRDefault="00013BA3" w:rsidP="00013BA3">
      <w:pPr>
        <w:pStyle w:val="ListParagraph"/>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036A4">
        <w:rPr>
          <w:rFonts w:ascii="Times New Roman" w:eastAsia="Times New Roman" w:hAnsi="Times New Roman" w:cs="Times New Roman"/>
          <w:sz w:val="24"/>
          <w:szCs w:val="24"/>
          <w:lang w:eastAsia="en-IN"/>
        </w:rPr>
        <w:t xml:space="preserve">By voluntarily paying in FORM GST DRC-03 or through an order uploaded in FORM GST DRC-07, with </w:t>
      </w:r>
      <w:r>
        <w:rPr>
          <w:rFonts w:ascii="Times New Roman" w:eastAsia="Times New Roman" w:hAnsi="Times New Roman" w:cs="Times New Roman"/>
          <w:sz w:val="24"/>
          <w:szCs w:val="24"/>
          <w:lang w:eastAsia="en-IN"/>
        </w:rPr>
        <w:t>applicable interest and penalty</w:t>
      </w:r>
    </w:p>
    <w:p w14:paraId="36FBBC24" w14:textId="77777777" w:rsidR="00013BA3" w:rsidRDefault="00013BA3" w:rsidP="00013BA3">
      <w:pPr>
        <w:pStyle w:val="ListParagraph"/>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036A4">
        <w:rPr>
          <w:rFonts w:ascii="Times New Roman" w:eastAsia="Times New Roman" w:hAnsi="Times New Roman" w:cs="Times New Roman"/>
          <w:sz w:val="24"/>
          <w:szCs w:val="24"/>
          <w:lang w:eastAsia="en-IN"/>
        </w:rPr>
        <w:t>By filing a manual appea</w:t>
      </w:r>
      <w:r>
        <w:rPr>
          <w:rFonts w:ascii="Times New Roman" w:eastAsia="Times New Roman" w:hAnsi="Times New Roman" w:cs="Times New Roman"/>
          <w:sz w:val="24"/>
          <w:szCs w:val="24"/>
          <w:lang w:eastAsia="en-IN"/>
        </w:rPr>
        <w:t>l and paying in FORM GST TRAN-1</w:t>
      </w:r>
    </w:p>
    <w:p w14:paraId="726D7C74" w14:textId="77777777" w:rsidR="00013BA3" w:rsidRPr="00B036A4" w:rsidRDefault="00013BA3" w:rsidP="00013BA3">
      <w:pPr>
        <w:pStyle w:val="ListParagraph"/>
        <w:numPr>
          <w:ilvl w:val="1"/>
          <w:numId w:val="1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B036A4">
        <w:rPr>
          <w:rFonts w:ascii="Times New Roman" w:eastAsia="Times New Roman" w:hAnsi="Times New Roman" w:cs="Times New Roman"/>
          <w:sz w:val="24"/>
          <w:szCs w:val="24"/>
          <w:lang w:eastAsia="en-IN"/>
        </w:rPr>
        <w:t>By adjusting the liability against future GST credits and making payment in FORM GST DRC-01</w:t>
      </w:r>
    </w:p>
    <w:p w14:paraId="6D4C6400" w14:textId="67671A88" w:rsidR="00013BA3" w:rsidRDefault="00013BA3" w:rsidP="00B749B2">
      <w:pPr>
        <w:spacing w:before="100" w:beforeAutospacing="1" w:after="100" w:afterAutospacing="1" w:line="240" w:lineRule="auto"/>
        <w:rPr>
          <w:rFonts w:ascii="Times New Roman" w:eastAsia="Times New Roman" w:hAnsi="Times New Roman" w:cs="Times New Roman"/>
          <w:sz w:val="24"/>
          <w:szCs w:val="24"/>
          <w:lang w:eastAsia="en-IN"/>
        </w:rPr>
      </w:pPr>
      <w:r w:rsidRPr="00B036A4">
        <w:rPr>
          <w:rFonts w:ascii="Times New Roman" w:eastAsia="Times New Roman" w:hAnsi="Times New Roman" w:cs="Times New Roman"/>
          <w:b/>
          <w:bCs/>
          <w:sz w:val="24"/>
          <w:szCs w:val="24"/>
          <w:lang w:eastAsia="en-IN"/>
        </w:rPr>
        <w:t>Answer:</w:t>
      </w:r>
      <w:r w:rsidR="00B749B2">
        <w:rPr>
          <w:rFonts w:ascii="Times New Roman" w:eastAsia="Times New Roman" w:hAnsi="Times New Roman" w:cs="Times New Roman"/>
          <w:b/>
          <w:bCs/>
          <w:sz w:val="24"/>
          <w:szCs w:val="24"/>
          <w:lang w:eastAsia="en-IN"/>
        </w:rPr>
        <w:t xml:space="preserve"> B</w:t>
      </w:r>
      <w:r w:rsidRPr="00B036A4">
        <w:rPr>
          <w:rFonts w:ascii="Times New Roman" w:eastAsia="Times New Roman" w:hAnsi="Times New Roman" w:cs="Times New Roman"/>
          <w:sz w:val="24"/>
          <w:szCs w:val="24"/>
          <w:lang w:eastAsia="en-IN"/>
        </w:rPr>
        <w:br/>
      </w:r>
    </w:p>
    <w:p w14:paraId="4D734F4B" w14:textId="1A776B65" w:rsidR="003E49FA" w:rsidRPr="00B036A4" w:rsidRDefault="003E49FA" w:rsidP="003E49FA">
      <w:pPr>
        <w:spacing w:before="100" w:beforeAutospacing="1" w:after="100" w:afterAutospacing="1" w:line="240" w:lineRule="auto"/>
        <w:ind w:left="284" w:hanging="426"/>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r w:rsidR="00B749B2">
        <w:rPr>
          <w:rFonts w:ascii="Times New Roman" w:eastAsia="Times New Roman" w:hAnsi="Times New Roman" w:cs="Times New Roman"/>
          <w:sz w:val="24"/>
          <w:szCs w:val="24"/>
          <w:lang w:eastAsia="en-IN"/>
        </w:rPr>
        <w:t>0</w:t>
      </w:r>
      <w:r>
        <w:rPr>
          <w:rFonts w:ascii="Times New Roman" w:eastAsia="Times New Roman" w:hAnsi="Times New Roman" w:cs="Times New Roman"/>
          <w:sz w:val="24"/>
          <w:szCs w:val="24"/>
          <w:lang w:eastAsia="en-IN"/>
        </w:rPr>
        <w:t xml:space="preserve">.  </w:t>
      </w:r>
      <w:r w:rsidRPr="00B036A4">
        <w:rPr>
          <w:rFonts w:ascii="Times New Roman" w:eastAsia="Times New Roman" w:hAnsi="Times New Roman" w:cs="Times New Roman"/>
          <w:sz w:val="24"/>
          <w:szCs w:val="24"/>
          <w:lang w:eastAsia="en-IN"/>
        </w:rPr>
        <w:t>Under section 73 of the CGST Act, when there is no charge of fraud, willful mis-statement, or suppression of facts, what is the provision for pre-notice communication?</w:t>
      </w:r>
    </w:p>
    <w:p w14:paraId="5BB5DF83" w14:textId="77777777" w:rsidR="003E49FA" w:rsidRDefault="003E49FA" w:rsidP="003E49FA">
      <w:pPr>
        <w:pStyle w:val="ListParagraph"/>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04A07">
        <w:rPr>
          <w:rFonts w:ascii="Times New Roman" w:eastAsia="Times New Roman" w:hAnsi="Times New Roman" w:cs="Times New Roman"/>
          <w:sz w:val="24"/>
          <w:szCs w:val="24"/>
          <w:lang w:eastAsia="en-IN"/>
        </w:rPr>
        <w:t>The taxable person must pay the full liability before r</w:t>
      </w:r>
      <w:r>
        <w:rPr>
          <w:rFonts w:ascii="Times New Roman" w:eastAsia="Times New Roman" w:hAnsi="Times New Roman" w:cs="Times New Roman"/>
          <w:sz w:val="24"/>
          <w:szCs w:val="24"/>
          <w:lang w:eastAsia="en-IN"/>
        </w:rPr>
        <w:t>eceiving the show cause notice.</w:t>
      </w:r>
    </w:p>
    <w:p w14:paraId="6B4C9AAD" w14:textId="77777777" w:rsidR="003E49FA" w:rsidRDefault="003E49FA" w:rsidP="003E49FA">
      <w:pPr>
        <w:pStyle w:val="ListParagraph"/>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04A07">
        <w:rPr>
          <w:rFonts w:ascii="Times New Roman" w:eastAsia="Times New Roman" w:hAnsi="Times New Roman" w:cs="Times New Roman"/>
          <w:sz w:val="24"/>
          <w:szCs w:val="24"/>
          <w:lang w:eastAsia="en-IN"/>
        </w:rPr>
        <w:t>The proper officer may communicate the details of tax, interest, and penalty in form GST DRC-01A before issuing the show cause notice, and the taxable person can make partial pa</w:t>
      </w:r>
      <w:r>
        <w:rPr>
          <w:rFonts w:ascii="Times New Roman" w:eastAsia="Times New Roman" w:hAnsi="Times New Roman" w:cs="Times New Roman"/>
          <w:sz w:val="24"/>
          <w:szCs w:val="24"/>
          <w:lang w:eastAsia="en-IN"/>
        </w:rPr>
        <w:t>yment or submit objections.</w:t>
      </w:r>
    </w:p>
    <w:p w14:paraId="74D6C2E0" w14:textId="77777777" w:rsidR="003E49FA" w:rsidRDefault="003E49FA" w:rsidP="003E49FA">
      <w:pPr>
        <w:pStyle w:val="ListParagraph"/>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04A07">
        <w:rPr>
          <w:rFonts w:ascii="Times New Roman" w:eastAsia="Times New Roman" w:hAnsi="Times New Roman" w:cs="Times New Roman"/>
          <w:sz w:val="24"/>
          <w:szCs w:val="24"/>
          <w:lang w:eastAsia="en-IN"/>
        </w:rPr>
        <w:t>The pre-notice communication is mandatory and must al</w:t>
      </w:r>
      <w:r>
        <w:rPr>
          <w:rFonts w:ascii="Times New Roman" w:eastAsia="Times New Roman" w:hAnsi="Times New Roman" w:cs="Times New Roman"/>
          <w:sz w:val="24"/>
          <w:szCs w:val="24"/>
          <w:lang w:eastAsia="en-IN"/>
        </w:rPr>
        <w:t>ways be used by the department.</w:t>
      </w:r>
    </w:p>
    <w:p w14:paraId="6DFEF818" w14:textId="77777777" w:rsidR="003E49FA" w:rsidRPr="00D04A07" w:rsidRDefault="003E49FA" w:rsidP="003E49FA">
      <w:pPr>
        <w:pStyle w:val="ListParagraph"/>
        <w:numPr>
          <w:ilvl w:val="1"/>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D04A07">
        <w:rPr>
          <w:rFonts w:ascii="Times New Roman" w:eastAsia="Times New Roman" w:hAnsi="Times New Roman" w:cs="Times New Roman"/>
          <w:sz w:val="24"/>
          <w:szCs w:val="24"/>
          <w:lang w:eastAsia="en-IN"/>
        </w:rPr>
        <w:t>The taxable person can only make submissions in form GST DRC-01, without the option to make payments.</w:t>
      </w:r>
    </w:p>
    <w:p w14:paraId="6980A023" w14:textId="725FCABE" w:rsidR="003E49FA" w:rsidRDefault="003E49FA" w:rsidP="00B749B2">
      <w:pPr>
        <w:spacing w:before="100" w:beforeAutospacing="1" w:after="100" w:afterAutospacing="1" w:line="240" w:lineRule="auto"/>
        <w:rPr>
          <w:rFonts w:ascii="Times New Roman" w:eastAsia="Times New Roman" w:hAnsi="Times New Roman" w:cs="Times New Roman"/>
          <w:sz w:val="24"/>
          <w:szCs w:val="24"/>
          <w:lang w:eastAsia="en-IN"/>
        </w:rPr>
      </w:pPr>
      <w:r w:rsidRPr="00B036A4">
        <w:rPr>
          <w:rFonts w:ascii="Times New Roman" w:eastAsia="Times New Roman" w:hAnsi="Times New Roman" w:cs="Times New Roman"/>
          <w:b/>
          <w:bCs/>
          <w:sz w:val="24"/>
          <w:szCs w:val="24"/>
          <w:lang w:eastAsia="en-IN"/>
        </w:rPr>
        <w:t>Answer:</w:t>
      </w:r>
      <w:r w:rsidR="00B749B2">
        <w:rPr>
          <w:rFonts w:ascii="Times New Roman" w:eastAsia="Times New Roman" w:hAnsi="Times New Roman" w:cs="Times New Roman"/>
          <w:b/>
          <w:bCs/>
          <w:sz w:val="24"/>
          <w:szCs w:val="24"/>
          <w:lang w:eastAsia="en-IN"/>
        </w:rPr>
        <w:t xml:space="preserve"> B</w:t>
      </w:r>
      <w:r w:rsidRPr="00B036A4">
        <w:rPr>
          <w:rFonts w:ascii="Times New Roman" w:eastAsia="Times New Roman" w:hAnsi="Times New Roman" w:cs="Times New Roman"/>
          <w:sz w:val="24"/>
          <w:szCs w:val="24"/>
          <w:lang w:eastAsia="en-IN"/>
        </w:rPr>
        <w:br/>
      </w:r>
    </w:p>
    <w:sectPr w:rsidR="003E4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80E"/>
    <w:multiLevelType w:val="hybridMultilevel"/>
    <w:tmpl w:val="11541C84"/>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CF4CD7"/>
    <w:multiLevelType w:val="hybridMultilevel"/>
    <w:tmpl w:val="DADA8B0A"/>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6D5C22"/>
    <w:multiLevelType w:val="hybridMultilevel"/>
    <w:tmpl w:val="81F4D214"/>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460745"/>
    <w:multiLevelType w:val="hybridMultilevel"/>
    <w:tmpl w:val="306C179E"/>
    <w:lvl w:ilvl="0" w:tplc="4009000F">
      <w:start w:val="1"/>
      <w:numFmt w:val="decimal"/>
      <w:lvlText w:val="%1."/>
      <w:lvlJc w:val="left"/>
      <w:pPr>
        <w:ind w:left="153" w:hanging="360"/>
      </w:p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4" w15:restartNumberingAfterBreak="0">
    <w:nsid w:val="09AD5A23"/>
    <w:multiLevelType w:val="hybridMultilevel"/>
    <w:tmpl w:val="69FEB54E"/>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9572E1"/>
    <w:multiLevelType w:val="hybridMultilevel"/>
    <w:tmpl w:val="ECEA8160"/>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0BD52B62"/>
    <w:multiLevelType w:val="hybridMultilevel"/>
    <w:tmpl w:val="106C5932"/>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9E12E4"/>
    <w:multiLevelType w:val="hybridMultilevel"/>
    <w:tmpl w:val="3386EF22"/>
    <w:lvl w:ilvl="0" w:tplc="FFFFFFFF">
      <w:start w:val="1"/>
      <w:numFmt w:val="upperLetter"/>
      <w:lvlText w:val="%1."/>
      <w:lvlJc w:val="left"/>
      <w:pPr>
        <w:ind w:left="513" w:hanging="360"/>
      </w:pPr>
    </w:lvl>
    <w:lvl w:ilvl="1" w:tplc="FFFFFFFF">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abstractNum w:abstractNumId="8" w15:restartNumberingAfterBreak="0">
    <w:nsid w:val="1443134D"/>
    <w:multiLevelType w:val="hybridMultilevel"/>
    <w:tmpl w:val="2ADA4896"/>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332020"/>
    <w:multiLevelType w:val="hybridMultilevel"/>
    <w:tmpl w:val="3376BE00"/>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A7E4E99"/>
    <w:multiLevelType w:val="hybridMultilevel"/>
    <w:tmpl w:val="F8AA2E16"/>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E7F0067"/>
    <w:multiLevelType w:val="hybridMultilevel"/>
    <w:tmpl w:val="3F089A8E"/>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56176AF"/>
    <w:multiLevelType w:val="hybridMultilevel"/>
    <w:tmpl w:val="E7CACBAE"/>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C4430E1"/>
    <w:multiLevelType w:val="hybridMultilevel"/>
    <w:tmpl w:val="CCA69EBC"/>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28B0D77"/>
    <w:multiLevelType w:val="hybridMultilevel"/>
    <w:tmpl w:val="A0F68F50"/>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2DB05A1"/>
    <w:multiLevelType w:val="hybridMultilevel"/>
    <w:tmpl w:val="38E653C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380199"/>
    <w:multiLevelType w:val="hybridMultilevel"/>
    <w:tmpl w:val="F60E0E64"/>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6160D66"/>
    <w:multiLevelType w:val="hybridMultilevel"/>
    <w:tmpl w:val="644C429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802459B"/>
    <w:multiLevelType w:val="hybridMultilevel"/>
    <w:tmpl w:val="F73C83CC"/>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C897A0B"/>
    <w:multiLevelType w:val="hybridMultilevel"/>
    <w:tmpl w:val="8A2C405E"/>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60045585"/>
    <w:multiLevelType w:val="hybridMultilevel"/>
    <w:tmpl w:val="493E6780"/>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2594719"/>
    <w:multiLevelType w:val="hybridMultilevel"/>
    <w:tmpl w:val="7C124744"/>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B5145C"/>
    <w:multiLevelType w:val="hybridMultilevel"/>
    <w:tmpl w:val="85601240"/>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134CC0"/>
    <w:multiLevelType w:val="hybridMultilevel"/>
    <w:tmpl w:val="3386EF22"/>
    <w:lvl w:ilvl="0" w:tplc="40090015">
      <w:start w:val="1"/>
      <w:numFmt w:val="upperLetter"/>
      <w:lvlText w:val="%1."/>
      <w:lvlJc w:val="left"/>
      <w:pPr>
        <w:ind w:left="513" w:hanging="360"/>
      </w:pPr>
    </w:lvl>
    <w:lvl w:ilvl="1" w:tplc="40090019">
      <w:start w:val="1"/>
      <w:numFmt w:val="lowerLetter"/>
      <w:lvlText w:val="%2."/>
      <w:lvlJc w:val="left"/>
      <w:pPr>
        <w:ind w:left="1233" w:hanging="360"/>
      </w:pPr>
    </w:lvl>
    <w:lvl w:ilvl="2" w:tplc="4009001B" w:tentative="1">
      <w:start w:val="1"/>
      <w:numFmt w:val="lowerRoman"/>
      <w:lvlText w:val="%3."/>
      <w:lvlJc w:val="right"/>
      <w:pPr>
        <w:ind w:left="1953" w:hanging="180"/>
      </w:pPr>
    </w:lvl>
    <w:lvl w:ilvl="3" w:tplc="4009000F" w:tentative="1">
      <w:start w:val="1"/>
      <w:numFmt w:val="decimal"/>
      <w:lvlText w:val="%4."/>
      <w:lvlJc w:val="left"/>
      <w:pPr>
        <w:ind w:left="2673" w:hanging="360"/>
      </w:pPr>
    </w:lvl>
    <w:lvl w:ilvl="4" w:tplc="40090019" w:tentative="1">
      <w:start w:val="1"/>
      <w:numFmt w:val="lowerLetter"/>
      <w:lvlText w:val="%5."/>
      <w:lvlJc w:val="left"/>
      <w:pPr>
        <w:ind w:left="3393" w:hanging="360"/>
      </w:pPr>
    </w:lvl>
    <w:lvl w:ilvl="5" w:tplc="4009001B" w:tentative="1">
      <w:start w:val="1"/>
      <w:numFmt w:val="lowerRoman"/>
      <w:lvlText w:val="%6."/>
      <w:lvlJc w:val="right"/>
      <w:pPr>
        <w:ind w:left="4113" w:hanging="180"/>
      </w:pPr>
    </w:lvl>
    <w:lvl w:ilvl="6" w:tplc="4009000F" w:tentative="1">
      <w:start w:val="1"/>
      <w:numFmt w:val="decimal"/>
      <w:lvlText w:val="%7."/>
      <w:lvlJc w:val="left"/>
      <w:pPr>
        <w:ind w:left="4833" w:hanging="360"/>
      </w:pPr>
    </w:lvl>
    <w:lvl w:ilvl="7" w:tplc="40090019" w:tentative="1">
      <w:start w:val="1"/>
      <w:numFmt w:val="lowerLetter"/>
      <w:lvlText w:val="%8."/>
      <w:lvlJc w:val="left"/>
      <w:pPr>
        <w:ind w:left="5553" w:hanging="360"/>
      </w:pPr>
    </w:lvl>
    <w:lvl w:ilvl="8" w:tplc="4009001B" w:tentative="1">
      <w:start w:val="1"/>
      <w:numFmt w:val="lowerRoman"/>
      <w:lvlText w:val="%9."/>
      <w:lvlJc w:val="right"/>
      <w:pPr>
        <w:ind w:left="6273" w:hanging="180"/>
      </w:pPr>
    </w:lvl>
  </w:abstractNum>
  <w:abstractNum w:abstractNumId="24" w15:restartNumberingAfterBreak="0">
    <w:nsid w:val="7F0F2F94"/>
    <w:multiLevelType w:val="hybridMultilevel"/>
    <w:tmpl w:val="DACC4BB0"/>
    <w:lvl w:ilvl="0" w:tplc="40090015">
      <w:start w:val="1"/>
      <w:numFmt w:val="upperLetter"/>
      <w:lvlText w:val="%1."/>
      <w:lvlJc w:val="lef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32154002">
    <w:abstractNumId w:val="23"/>
  </w:num>
  <w:num w:numId="2" w16cid:durableId="958415556">
    <w:abstractNumId w:val="3"/>
  </w:num>
  <w:num w:numId="3" w16cid:durableId="1983389277">
    <w:abstractNumId w:val="7"/>
  </w:num>
  <w:num w:numId="4" w16cid:durableId="2075204088">
    <w:abstractNumId w:val="11"/>
  </w:num>
  <w:num w:numId="5" w16cid:durableId="1941906917">
    <w:abstractNumId w:val="13"/>
  </w:num>
  <w:num w:numId="6" w16cid:durableId="100609777">
    <w:abstractNumId w:val="21"/>
  </w:num>
  <w:num w:numId="7" w16cid:durableId="1894197771">
    <w:abstractNumId w:val="8"/>
  </w:num>
  <w:num w:numId="8" w16cid:durableId="73281734">
    <w:abstractNumId w:val="22"/>
  </w:num>
  <w:num w:numId="9" w16cid:durableId="883905121">
    <w:abstractNumId w:val="2"/>
  </w:num>
  <w:num w:numId="10" w16cid:durableId="14711">
    <w:abstractNumId w:val="1"/>
  </w:num>
  <w:num w:numId="11" w16cid:durableId="563109025">
    <w:abstractNumId w:val="10"/>
  </w:num>
  <w:num w:numId="12" w16cid:durableId="647907342">
    <w:abstractNumId w:val="24"/>
  </w:num>
  <w:num w:numId="13" w16cid:durableId="1796170426">
    <w:abstractNumId w:val="20"/>
  </w:num>
  <w:num w:numId="14" w16cid:durableId="231357595">
    <w:abstractNumId w:val="4"/>
  </w:num>
  <w:num w:numId="15" w16cid:durableId="1234004237">
    <w:abstractNumId w:val="12"/>
  </w:num>
  <w:num w:numId="16" w16cid:durableId="903876293">
    <w:abstractNumId w:val="0"/>
  </w:num>
  <w:num w:numId="17" w16cid:durableId="603464567">
    <w:abstractNumId w:val="9"/>
  </w:num>
  <w:num w:numId="18" w16cid:durableId="785320348">
    <w:abstractNumId w:val="16"/>
  </w:num>
  <w:num w:numId="19" w16cid:durableId="1368292356">
    <w:abstractNumId w:val="14"/>
  </w:num>
  <w:num w:numId="20" w16cid:durableId="941299433">
    <w:abstractNumId w:val="6"/>
  </w:num>
  <w:num w:numId="21" w16cid:durableId="9068780">
    <w:abstractNumId w:val="18"/>
  </w:num>
  <w:num w:numId="22" w16cid:durableId="1784181624">
    <w:abstractNumId w:val="5"/>
  </w:num>
  <w:num w:numId="23" w16cid:durableId="251279476">
    <w:abstractNumId w:val="19"/>
  </w:num>
  <w:num w:numId="24" w16cid:durableId="439296237">
    <w:abstractNumId w:val="15"/>
  </w:num>
  <w:num w:numId="25" w16cid:durableId="13265192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D4"/>
    <w:rsid w:val="00013BA3"/>
    <w:rsid w:val="000D6906"/>
    <w:rsid w:val="001327ED"/>
    <w:rsid w:val="001529DA"/>
    <w:rsid w:val="001E12F1"/>
    <w:rsid w:val="001F30D6"/>
    <w:rsid w:val="002E6169"/>
    <w:rsid w:val="00347F5D"/>
    <w:rsid w:val="003E01D4"/>
    <w:rsid w:val="003E49FA"/>
    <w:rsid w:val="004A152E"/>
    <w:rsid w:val="004B5587"/>
    <w:rsid w:val="004C6AF6"/>
    <w:rsid w:val="004D6FEF"/>
    <w:rsid w:val="004E420C"/>
    <w:rsid w:val="00570DDC"/>
    <w:rsid w:val="005C5BFE"/>
    <w:rsid w:val="00634064"/>
    <w:rsid w:val="006B1561"/>
    <w:rsid w:val="007543F1"/>
    <w:rsid w:val="00755445"/>
    <w:rsid w:val="007B45F7"/>
    <w:rsid w:val="00927ECF"/>
    <w:rsid w:val="00950665"/>
    <w:rsid w:val="009B6006"/>
    <w:rsid w:val="00A025E8"/>
    <w:rsid w:val="00B749B2"/>
    <w:rsid w:val="00C06ECB"/>
    <w:rsid w:val="00C82A84"/>
    <w:rsid w:val="00CF0B56"/>
    <w:rsid w:val="00D53FE7"/>
    <w:rsid w:val="00D6341B"/>
    <w:rsid w:val="00D72A11"/>
    <w:rsid w:val="00D73BBD"/>
    <w:rsid w:val="00DB67D9"/>
    <w:rsid w:val="00E65780"/>
    <w:rsid w:val="00EB33B7"/>
    <w:rsid w:val="00EE766D"/>
    <w:rsid w:val="00F146FD"/>
    <w:rsid w:val="00F14A6E"/>
    <w:rsid w:val="00F56A09"/>
    <w:rsid w:val="00F9122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7EEF"/>
  <w15:chartTrackingRefBased/>
  <w15:docId w15:val="{CB845866-9BAC-4FE7-A748-FA38C16B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1D4"/>
    <w:pPr>
      <w:spacing w:after="160" w:line="259" w:lineRule="auto"/>
    </w:pPr>
  </w:style>
  <w:style w:type="paragraph" w:styleId="Heading1">
    <w:name w:val="heading 1"/>
    <w:basedOn w:val="Normal"/>
    <w:next w:val="Normal"/>
    <w:link w:val="Heading1Char"/>
    <w:uiPriority w:val="9"/>
    <w:qFormat/>
    <w:rsid w:val="003E01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E01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E01D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E01D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E01D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E0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1D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E01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E01D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E01D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E01D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E0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1D4"/>
    <w:rPr>
      <w:rFonts w:eastAsiaTheme="majorEastAsia" w:cstheme="majorBidi"/>
      <w:color w:val="272727" w:themeColor="text1" w:themeTint="D8"/>
    </w:rPr>
  </w:style>
  <w:style w:type="paragraph" w:styleId="Title">
    <w:name w:val="Title"/>
    <w:basedOn w:val="Normal"/>
    <w:next w:val="Normal"/>
    <w:link w:val="TitleChar"/>
    <w:uiPriority w:val="10"/>
    <w:qFormat/>
    <w:rsid w:val="003E0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1D4"/>
    <w:pPr>
      <w:spacing w:before="160"/>
      <w:jc w:val="center"/>
    </w:pPr>
    <w:rPr>
      <w:i/>
      <w:iCs/>
      <w:color w:val="404040" w:themeColor="text1" w:themeTint="BF"/>
    </w:rPr>
  </w:style>
  <w:style w:type="character" w:customStyle="1" w:styleId="QuoteChar">
    <w:name w:val="Quote Char"/>
    <w:basedOn w:val="DefaultParagraphFont"/>
    <w:link w:val="Quote"/>
    <w:uiPriority w:val="29"/>
    <w:rsid w:val="003E01D4"/>
    <w:rPr>
      <w:i/>
      <w:iCs/>
      <w:color w:val="404040" w:themeColor="text1" w:themeTint="BF"/>
    </w:rPr>
  </w:style>
  <w:style w:type="paragraph" w:styleId="ListParagraph">
    <w:name w:val="List Paragraph"/>
    <w:basedOn w:val="Normal"/>
    <w:uiPriority w:val="34"/>
    <w:qFormat/>
    <w:rsid w:val="003E01D4"/>
    <w:pPr>
      <w:ind w:left="720"/>
      <w:contextualSpacing/>
    </w:pPr>
  </w:style>
  <w:style w:type="character" w:styleId="IntenseEmphasis">
    <w:name w:val="Intense Emphasis"/>
    <w:basedOn w:val="DefaultParagraphFont"/>
    <w:uiPriority w:val="21"/>
    <w:qFormat/>
    <w:rsid w:val="003E01D4"/>
    <w:rPr>
      <w:i/>
      <w:iCs/>
      <w:color w:val="365F91" w:themeColor="accent1" w:themeShade="BF"/>
    </w:rPr>
  </w:style>
  <w:style w:type="paragraph" w:styleId="IntenseQuote">
    <w:name w:val="Intense Quote"/>
    <w:basedOn w:val="Normal"/>
    <w:next w:val="Normal"/>
    <w:link w:val="IntenseQuoteChar"/>
    <w:uiPriority w:val="30"/>
    <w:qFormat/>
    <w:rsid w:val="003E01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E01D4"/>
    <w:rPr>
      <w:i/>
      <w:iCs/>
      <w:color w:val="365F91" w:themeColor="accent1" w:themeShade="BF"/>
    </w:rPr>
  </w:style>
  <w:style w:type="character" w:styleId="IntenseReference">
    <w:name w:val="Intense Reference"/>
    <w:basedOn w:val="DefaultParagraphFont"/>
    <w:uiPriority w:val="32"/>
    <w:qFormat/>
    <w:rsid w:val="003E01D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SAPSJ&amp;ASSOCIATES</dc:creator>
  <cp:keywords/>
  <dc:description/>
  <cp:lastModifiedBy>Shiba Prasad Padhi</cp:lastModifiedBy>
  <cp:revision>94</cp:revision>
  <dcterms:created xsi:type="dcterms:W3CDTF">2025-04-01T12:29:00Z</dcterms:created>
  <dcterms:modified xsi:type="dcterms:W3CDTF">2025-04-03T12:52:00Z</dcterms:modified>
</cp:coreProperties>
</file>