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CCA2" w14:textId="6F784507" w:rsidR="00DA3D66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Q.1. Which of the following statement is not true regarding filing of GSTR 9C?</w:t>
      </w:r>
    </w:p>
    <w:p w14:paraId="0666852B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5F6F6D" w14:textId="5B7999AD" w:rsidR="00E106EA" w:rsidRPr="003E3598" w:rsidRDefault="00E106EA" w:rsidP="00E10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GSTR 9C cannot be filed before filing GSTR 9 of a particular FY</w:t>
      </w:r>
    </w:p>
    <w:p w14:paraId="3524AFD0" w14:textId="59CA1304" w:rsidR="00E106EA" w:rsidRPr="003E3598" w:rsidRDefault="00E106EA" w:rsidP="00E10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Late fees is not applicable for filing GSTR 9C beyond due date</w:t>
      </w:r>
    </w:p>
    <w:p w14:paraId="49F949B6" w14:textId="45A59CD2" w:rsidR="00E106EA" w:rsidRPr="003E3598" w:rsidRDefault="00E106EA" w:rsidP="00E10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GSTR 9C can be voluntarily filed by any taxpayer</w:t>
      </w:r>
    </w:p>
    <w:p w14:paraId="65C766F1" w14:textId="42571F56" w:rsidR="00E106EA" w:rsidRPr="003E3598" w:rsidRDefault="00E106EA" w:rsidP="00E106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General penalty u/s 25 is applicable for delayed filing of GSTR 9C</w:t>
      </w:r>
    </w:p>
    <w:p w14:paraId="4F041453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08C4A4" w14:textId="4F0FDD6B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Answer - C</w:t>
      </w:r>
    </w:p>
    <w:p w14:paraId="1DC135D7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254399" w14:textId="78383DA3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. Which of the following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taxpayer need not file GSTR 9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99F0A0B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4A1473" w14:textId="77777777" w:rsidR="00E106EA" w:rsidRPr="003E3598" w:rsidRDefault="00E106EA" w:rsidP="00E106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Casual taxpayers</w:t>
      </w:r>
    </w:p>
    <w:p w14:paraId="21FF5D37" w14:textId="77777777" w:rsidR="00E106EA" w:rsidRPr="003E3598" w:rsidRDefault="00E106EA" w:rsidP="00E106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Input Service Distributors</w:t>
      </w:r>
    </w:p>
    <w:p w14:paraId="5CA7CDDC" w14:textId="77777777" w:rsidR="00E106EA" w:rsidRPr="003E3598" w:rsidRDefault="00E106EA" w:rsidP="00E106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Non-resident taxpayers</w:t>
      </w:r>
    </w:p>
    <w:p w14:paraId="3A3BD773" w14:textId="1770CA22" w:rsidR="00E106EA" w:rsidRPr="003E3598" w:rsidRDefault="00E106EA" w:rsidP="00E106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14:paraId="4CC3640D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EE222BB" w14:textId="1133CF9A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5352DEB2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D8B0DC" w14:textId="60AA36CA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hat is the threshold limit for compulsory filing of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GSTR 9?</w:t>
      </w:r>
    </w:p>
    <w:p w14:paraId="410591CF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DB77A49" w14:textId="3F9FA5CA" w:rsidR="00E106EA" w:rsidRPr="003E3598" w:rsidRDefault="00E106EA" w:rsidP="00E106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Rs.50 lakhs</w:t>
      </w:r>
    </w:p>
    <w:p w14:paraId="4D40E3D8" w14:textId="75C85732" w:rsidR="00E106EA" w:rsidRPr="003E3598" w:rsidRDefault="00E106EA" w:rsidP="00E106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Rs. 1 Crore</w:t>
      </w:r>
    </w:p>
    <w:p w14:paraId="443BA5C3" w14:textId="3C537A91" w:rsidR="00E106EA" w:rsidRPr="003E3598" w:rsidRDefault="00E106EA" w:rsidP="00E106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Rs. 2 Crore</w:t>
      </w:r>
    </w:p>
    <w:p w14:paraId="7DE36D9B" w14:textId="15AA0AFD" w:rsidR="00E106EA" w:rsidRPr="003E3598" w:rsidRDefault="00E106EA" w:rsidP="00E106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Rs. 5 Crore</w:t>
      </w:r>
    </w:p>
    <w:p w14:paraId="05F4D97F" w14:textId="77777777" w:rsidR="00E106EA" w:rsidRPr="003E3598" w:rsidRDefault="00E106EA" w:rsidP="00D92A84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D400170" w14:textId="6C170181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–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5A774880" w14:textId="77777777" w:rsidR="00E106EA" w:rsidRPr="003E3598" w:rsidRDefault="00E106EA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C8EAE6" w14:textId="207C8911" w:rsidR="00D92A84" w:rsidRPr="003E3598" w:rsidRDefault="00D92A84" w:rsidP="00D92A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="003B4AF9" w:rsidRPr="003E359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. Which of the following statement is not true regarding filing of GSTR 9?</w:t>
      </w:r>
    </w:p>
    <w:p w14:paraId="17E84EAD" w14:textId="77777777" w:rsidR="00D92A84" w:rsidRPr="003E3598" w:rsidRDefault="00D92A84" w:rsidP="00D92A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61F0383" w14:textId="22EE067B" w:rsidR="00D92A84" w:rsidRPr="003E3598" w:rsidRDefault="00D92A84" w:rsidP="00D92A8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ITC can be claimed if not claimed in a FY while filing GSTR 9</w:t>
      </w:r>
    </w:p>
    <w:p w14:paraId="2ED68910" w14:textId="574DB176" w:rsidR="00D92A84" w:rsidRPr="003E3598" w:rsidRDefault="00D92A84" w:rsidP="00D92A8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Due date of filing GSTR 9 is 31</w:t>
      </w:r>
      <w:r w:rsidRPr="003E359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 December of next year unless the date is extended by a Notification</w:t>
      </w:r>
    </w:p>
    <w:p w14:paraId="775507CC" w14:textId="068015EE" w:rsidR="00D92A84" w:rsidRPr="003E3598" w:rsidRDefault="003B4AF9" w:rsidP="00D92A8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Composite Taxpayers are not required to file GSTR 9</w:t>
      </w:r>
    </w:p>
    <w:p w14:paraId="141906E9" w14:textId="0241C79C" w:rsidR="00D92A84" w:rsidRPr="003E3598" w:rsidRDefault="003B4AF9" w:rsidP="00D92A8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Unless all the GSTR 3B and 1 of a particular FY is filed, then GSTR 9 cannot be filed</w:t>
      </w:r>
    </w:p>
    <w:p w14:paraId="1F2ADE68" w14:textId="77777777" w:rsidR="00D92A84" w:rsidRPr="003E3598" w:rsidRDefault="00D92A84" w:rsidP="00D92A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0931F93" w14:textId="09C603B6" w:rsidR="00D92A84" w:rsidRPr="003E3598" w:rsidRDefault="00D92A84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</w:t>
      </w:r>
      <w:r w:rsidR="003B4AF9" w:rsidRPr="003E359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2724B53B" w14:textId="77777777" w:rsidR="003B4AF9" w:rsidRPr="003E3598" w:rsidRDefault="003B4AF9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F59CF3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92C6AF" w14:textId="02BDD511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. Which of the following statement is true regarding filing of GSTR 9?</w:t>
      </w:r>
    </w:p>
    <w:p w14:paraId="3ADCE817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7C07CE4" w14:textId="0028719F" w:rsidR="003E3598" w:rsidRPr="003E3598" w:rsidRDefault="003E3598" w:rsidP="003E359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GSTR 9 can be revised only one</w:t>
      </w:r>
    </w:p>
    <w:p w14:paraId="3E841C0F" w14:textId="4EF84624" w:rsidR="003E3598" w:rsidRPr="003E3598" w:rsidRDefault="003E3598" w:rsidP="003E359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GSTR 9 can either be filed in on-line or off-line mode</w:t>
      </w:r>
    </w:p>
    <w:p w14:paraId="6D352E22" w14:textId="68830C70" w:rsidR="003E3598" w:rsidRPr="003E3598" w:rsidRDefault="003E3598" w:rsidP="003E359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There is no time limit to file GSTR 9</w:t>
      </w:r>
    </w:p>
    <w:p w14:paraId="2C37C185" w14:textId="4252CAA0" w:rsidR="003E3598" w:rsidRPr="003E3598" w:rsidRDefault="003E3598" w:rsidP="003E359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Late fees amount will auto populate while filing GSTR 9 for the next year</w:t>
      </w:r>
    </w:p>
    <w:p w14:paraId="7207C5D5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3D7743" w14:textId="2FDD5FCC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-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57100751" w14:textId="77777777" w:rsidR="003E3598" w:rsidRPr="003E3598" w:rsidRDefault="003E3598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53A245" w14:textId="77777777" w:rsidR="003E3598" w:rsidRPr="003E3598" w:rsidRDefault="003E3598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B4D21C7" w14:textId="1CAF5111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. Which of the following taxpayer need not file GSTR 9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915A3E3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E3D1814" w14:textId="77777777" w:rsidR="003E3598" w:rsidRPr="003E3598" w:rsidRDefault="003E3598" w:rsidP="003E359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Casual taxpayers</w:t>
      </w:r>
    </w:p>
    <w:p w14:paraId="58D17E39" w14:textId="77777777" w:rsidR="003E3598" w:rsidRPr="003E3598" w:rsidRDefault="003E3598" w:rsidP="003E359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Input Service Distributors</w:t>
      </w:r>
    </w:p>
    <w:p w14:paraId="77E42B11" w14:textId="77777777" w:rsidR="003E3598" w:rsidRPr="003E3598" w:rsidRDefault="003E3598" w:rsidP="003E359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Non-resident taxpayers</w:t>
      </w:r>
    </w:p>
    <w:p w14:paraId="07552DA1" w14:textId="77777777" w:rsidR="003E3598" w:rsidRPr="003E3598" w:rsidRDefault="003E3598" w:rsidP="003E359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14:paraId="69C4361A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5C81A0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Answer – D</w:t>
      </w:r>
    </w:p>
    <w:p w14:paraId="22E5AC78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16DF51" w14:textId="006A0804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. Which of the following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statement is incorrect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D81E01F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884E8B" w14:textId="77777777" w:rsidR="003E3598" w:rsidRPr="003E3598" w:rsidRDefault="003E3598" w:rsidP="003E359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</w:rPr>
        <w:t>Annual return GSTR 9 consolidates the information furnished in the monthly/quarterly returns during the financial year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F3BF69" w14:textId="77777777" w:rsidR="003E3598" w:rsidRPr="003E3598" w:rsidRDefault="003E3598" w:rsidP="003E359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</w:rPr>
        <w:t>The annual return is actually a compilation return which includes all business transactions corresponding to a financial year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15F5F1" w14:textId="71DE085D" w:rsidR="003E3598" w:rsidRPr="003E3598" w:rsidRDefault="003E3598" w:rsidP="003E359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GSTR 9 can be manually filed</w:t>
      </w:r>
    </w:p>
    <w:p w14:paraId="7488F8E9" w14:textId="77777777" w:rsidR="003E3598" w:rsidRPr="003E3598" w:rsidRDefault="003E3598" w:rsidP="003E359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14:paraId="45C20518" w14:textId="77777777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F4A4CB3" w14:textId="18074268" w:rsidR="003E3598" w:rsidRPr="003E3598" w:rsidRDefault="003E3598" w:rsidP="003E3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– 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60F2BD18" w14:textId="77777777" w:rsidR="003E3598" w:rsidRDefault="003E3598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BC80C21" w14:textId="0AA3521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Who is authorised to certify GSTR 9C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48628BA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D54023" w14:textId="423F65F9" w:rsidR="00EA7610" w:rsidRPr="003E3598" w:rsidRDefault="00EA7610" w:rsidP="00EA761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CFO or CEO</w:t>
      </w:r>
    </w:p>
    <w:p w14:paraId="450A4D04" w14:textId="5AB35997" w:rsidR="00EA7610" w:rsidRPr="003E3598" w:rsidRDefault="00EA7610" w:rsidP="00EA761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 Practicing Chartered Accountant or a Practicing Cost Accountant</w:t>
      </w:r>
    </w:p>
    <w:p w14:paraId="3739652D" w14:textId="7510393A" w:rsidR="00EA7610" w:rsidRPr="003E3598" w:rsidRDefault="00EA7610" w:rsidP="00EA761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Advocate</w:t>
      </w:r>
    </w:p>
    <w:p w14:paraId="2FEB3735" w14:textId="1C776388" w:rsidR="00EA7610" w:rsidRPr="003E3598" w:rsidRDefault="00EA7610" w:rsidP="00EA761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Authorised Person</w:t>
      </w:r>
    </w:p>
    <w:p w14:paraId="6DB1A725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662DCD" w14:textId="1447263B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0D6DE3C7" w14:textId="77777777" w:rsidR="00EA7610" w:rsidRDefault="00EA7610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A6B51C3" w14:textId="77777777" w:rsidR="00EA7610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2C4994" w14:textId="7BB0DDC9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Which of the following is not reported in GSTR 9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80FA543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B439D6E" w14:textId="07DD097D" w:rsidR="00EA7610" w:rsidRPr="003E3598" w:rsidRDefault="00EA7610" w:rsidP="00EA761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Supplies made to Registered persons – B2B or B2C</w:t>
      </w:r>
    </w:p>
    <w:p w14:paraId="4BFB779A" w14:textId="49BB68CB" w:rsidR="00EA7610" w:rsidRPr="003E3598" w:rsidRDefault="00EA7610" w:rsidP="00EA761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Deemed Exports</w:t>
      </w:r>
    </w:p>
    <w:p w14:paraId="09282557" w14:textId="412748DC" w:rsidR="00EA7610" w:rsidRPr="003E3598" w:rsidRDefault="00EA7610" w:rsidP="00EA761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Credit Notes issued</w:t>
      </w:r>
    </w:p>
    <w:p w14:paraId="642D3EA3" w14:textId="1FFC016E" w:rsidR="00EA7610" w:rsidRPr="003E3598" w:rsidRDefault="00EA7610" w:rsidP="00EA761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Turnover as per Audited Accounts</w:t>
      </w:r>
    </w:p>
    <w:p w14:paraId="36C8F0B8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C7A633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673FC6D2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7EE799C" w14:textId="6C5B4D30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>Q.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primary motive of filing </w:t>
      </w:r>
      <w:r>
        <w:rPr>
          <w:rFonts w:ascii="Times New Roman" w:hAnsi="Times New Roman" w:cs="Times New Roman"/>
          <w:sz w:val="24"/>
          <w:szCs w:val="24"/>
          <w:lang w:val="en-US"/>
        </w:rPr>
        <w:t>GSTR 9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359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2BC13EF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455B5DA" w14:textId="3844875A" w:rsidR="00EA7610" w:rsidRPr="003E3598" w:rsidRDefault="00EA7610" w:rsidP="00EA761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Reconciliation between audited financial statement and Turnover as declared in GSTR 9</w:t>
      </w:r>
    </w:p>
    <w:p w14:paraId="472E59F7" w14:textId="6C640588" w:rsidR="00EA7610" w:rsidRPr="003E3598" w:rsidRDefault="00EA7610" w:rsidP="00EA761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Reconciliation of ITC and to claim unclaimed ITC</w:t>
      </w:r>
    </w:p>
    <w:p w14:paraId="583E368A" w14:textId="3C370144" w:rsidR="00EA7610" w:rsidRPr="003E3598" w:rsidRDefault="00EA7610" w:rsidP="00EA761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Reconciliation of Zero rated supply</w:t>
      </w:r>
    </w:p>
    <w:p w14:paraId="65BF35DB" w14:textId="6579CDD9" w:rsidR="00EA7610" w:rsidRPr="003E3598" w:rsidRDefault="004D12DB" w:rsidP="00EA761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Reconciliation of HSN summary and Document summary</w:t>
      </w:r>
    </w:p>
    <w:p w14:paraId="7381F7B5" w14:textId="77777777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08E332" w14:textId="59E16299" w:rsidR="00EA7610" w:rsidRPr="003E3598" w:rsidRDefault="00EA7610" w:rsidP="00EA76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3598">
        <w:rPr>
          <w:rFonts w:ascii="Times New Roman" w:hAnsi="Times New Roman" w:cs="Times New Roman"/>
          <w:sz w:val="24"/>
          <w:szCs w:val="24"/>
          <w:lang w:val="en-US"/>
        </w:rPr>
        <w:t xml:space="preserve">Answer –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59ED949E" w14:textId="77777777" w:rsidR="00EA7610" w:rsidRPr="003E3598" w:rsidRDefault="00EA7610" w:rsidP="00E106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A7610" w:rsidRPr="003E3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586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9BF"/>
    <w:multiLevelType w:val="hybridMultilevel"/>
    <w:tmpl w:val="38765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4F6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46EC"/>
    <w:multiLevelType w:val="hybridMultilevel"/>
    <w:tmpl w:val="38765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0121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56E7"/>
    <w:multiLevelType w:val="hybridMultilevel"/>
    <w:tmpl w:val="22B83A2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0011"/>
    <w:multiLevelType w:val="hybridMultilevel"/>
    <w:tmpl w:val="38765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336B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91BFF"/>
    <w:multiLevelType w:val="hybridMultilevel"/>
    <w:tmpl w:val="38765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DB1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6F7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F6EE4"/>
    <w:multiLevelType w:val="hybridMultilevel"/>
    <w:tmpl w:val="38765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44F19"/>
    <w:multiLevelType w:val="hybridMultilevel"/>
    <w:tmpl w:val="22B83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842B0"/>
    <w:multiLevelType w:val="hybridMultilevel"/>
    <w:tmpl w:val="38765A8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65650">
    <w:abstractNumId w:val="13"/>
  </w:num>
  <w:num w:numId="2" w16cid:durableId="1884751002">
    <w:abstractNumId w:val="11"/>
  </w:num>
  <w:num w:numId="3" w16cid:durableId="599485254">
    <w:abstractNumId w:val="5"/>
  </w:num>
  <w:num w:numId="4" w16cid:durableId="1898591009">
    <w:abstractNumId w:val="10"/>
  </w:num>
  <w:num w:numId="5" w16cid:durableId="1925527277">
    <w:abstractNumId w:val="2"/>
  </w:num>
  <w:num w:numId="6" w16cid:durableId="1091240209">
    <w:abstractNumId w:val="6"/>
  </w:num>
  <w:num w:numId="7" w16cid:durableId="522059779">
    <w:abstractNumId w:val="1"/>
  </w:num>
  <w:num w:numId="8" w16cid:durableId="2118210762">
    <w:abstractNumId w:val="3"/>
  </w:num>
  <w:num w:numId="9" w16cid:durableId="842159767">
    <w:abstractNumId w:val="8"/>
  </w:num>
  <w:num w:numId="10" w16cid:durableId="577254430">
    <w:abstractNumId w:val="0"/>
  </w:num>
  <w:num w:numId="11" w16cid:durableId="103234970">
    <w:abstractNumId w:val="4"/>
  </w:num>
  <w:num w:numId="12" w16cid:durableId="1379940876">
    <w:abstractNumId w:val="7"/>
  </w:num>
  <w:num w:numId="13" w16cid:durableId="1123571096">
    <w:abstractNumId w:val="12"/>
  </w:num>
  <w:num w:numId="14" w16cid:durableId="1811626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0"/>
    <w:rsid w:val="00095C5B"/>
    <w:rsid w:val="00223753"/>
    <w:rsid w:val="00263A6B"/>
    <w:rsid w:val="003B4AF9"/>
    <w:rsid w:val="003E3598"/>
    <w:rsid w:val="004D12DB"/>
    <w:rsid w:val="00646CE0"/>
    <w:rsid w:val="008D00C0"/>
    <w:rsid w:val="00D92A84"/>
    <w:rsid w:val="00DA3D66"/>
    <w:rsid w:val="00E106EA"/>
    <w:rsid w:val="00EA7610"/>
    <w:rsid w:val="00F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45AE"/>
  <w15:chartTrackingRefBased/>
  <w15:docId w15:val="{12963360-57E6-4EA3-8748-8735813D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0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0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0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0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 Prasad Padhi</dc:creator>
  <cp:keywords/>
  <dc:description/>
  <cp:lastModifiedBy>Shiba Prasad Padhi</cp:lastModifiedBy>
  <cp:revision>6</cp:revision>
  <dcterms:created xsi:type="dcterms:W3CDTF">2025-11-05T13:44:00Z</dcterms:created>
  <dcterms:modified xsi:type="dcterms:W3CDTF">2025-11-05T14:17:00Z</dcterms:modified>
</cp:coreProperties>
</file>