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B70E" w14:textId="42BA2318" w:rsidR="00881656" w:rsidRPr="00737D3D" w:rsidRDefault="00881656" w:rsidP="0088165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 xml:space="preserve">Which </w:t>
      </w:r>
      <w:r>
        <w:rPr>
          <w:rFonts w:ascii="Arial Narrow" w:hAnsi="Arial Narrow"/>
          <w:sz w:val="24"/>
          <w:szCs w:val="24"/>
          <w:lang w:val="en-IN"/>
        </w:rPr>
        <w:t>of the following document is not issued by a Departmental Audit?</w:t>
      </w:r>
    </w:p>
    <w:p w14:paraId="4EF786F3" w14:textId="5B70F371" w:rsidR="00881656" w:rsidRPr="00737D3D" w:rsidRDefault="00881656" w:rsidP="0088165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ADT-01</w:t>
      </w:r>
    </w:p>
    <w:p w14:paraId="090103A7" w14:textId="16C47064" w:rsidR="00881656" w:rsidRPr="00737D3D" w:rsidRDefault="00881656" w:rsidP="0088165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ADT-02</w:t>
      </w:r>
    </w:p>
    <w:p w14:paraId="06F5DC50" w14:textId="4B11C35D" w:rsidR="00881656" w:rsidRPr="00737D3D" w:rsidRDefault="00881656" w:rsidP="0088165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ADT-03</w:t>
      </w:r>
    </w:p>
    <w:p w14:paraId="211196D9" w14:textId="65D8A18A" w:rsidR="00881656" w:rsidRPr="00737D3D" w:rsidRDefault="00881656" w:rsidP="0088165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Final Audit Report</w:t>
      </w:r>
    </w:p>
    <w:p w14:paraId="3AD4B5A2" w14:textId="3F9D8F6D" w:rsidR="00881656" w:rsidRPr="00737D3D" w:rsidRDefault="00881656" w:rsidP="00881656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</w:t>
      </w:r>
      <w:r>
        <w:rPr>
          <w:rFonts w:ascii="Arial Narrow" w:hAnsi="Arial Narrow"/>
          <w:sz w:val="24"/>
          <w:szCs w:val="24"/>
          <w:lang w:val="en-IN"/>
        </w:rPr>
        <w:t>c</w:t>
      </w:r>
      <w:r w:rsidRPr="00737D3D">
        <w:rPr>
          <w:rFonts w:ascii="Arial Narrow" w:hAnsi="Arial Narrow"/>
          <w:sz w:val="24"/>
          <w:szCs w:val="24"/>
          <w:lang w:val="en-IN"/>
        </w:rPr>
        <w:t>)</w:t>
      </w:r>
    </w:p>
    <w:p w14:paraId="0D48E78A" w14:textId="0B986E26" w:rsidR="00881656" w:rsidRPr="00737D3D" w:rsidRDefault="00881656" w:rsidP="0088165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 xml:space="preserve">Which </w:t>
      </w:r>
      <w:r>
        <w:rPr>
          <w:rFonts w:ascii="Arial Narrow" w:hAnsi="Arial Narrow"/>
          <w:sz w:val="24"/>
          <w:szCs w:val="24"/>
          <w:lang w:val="en-IN"/>
        </w:rPr>
        <w:t>of the following is not found in Final Audit Report</w:t>
      </w:r>
      <w:r w:rsidRPr="00737D3D">
        <w:rPr>
          <w:rFonts w:ascii="Arial Narrow" w:hAnsi="Arial Narrow"/>
          <w:sz w:val="24"/>
          <w:szCs w:val="24"/>
          <w:lang w:val="en-IN"/>
        </w:rPr>
        <w:t>?</w:t>
      </w:r>
    </w:p>
    <w:p w14:paraId="40E74AE3" w14:textId="40922E5E" w:rsidR="00881656" w:rsidRPr="00737D3D" w:rsidRDefault="00881656" w:rsidP="00881656">
      <w:pPr>
        <w:pStyle w:val="ListParagraph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DIN</w:t>
      </w:r>
    </w:p>
    <w:p w14:paraId="0430B152" w14:textId="68DFD6C7" w:rsidR="00881656" w:rsidRPr="00737D3D" w:rsidRDefault="00881656" w:rsidP="00881656">
      <w:pPr>
        <w:pStyle w:val="ListParagraph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GSTIN of Taxpayer</w:t>
      </w:r>
    </w:p>
    <w:p w14:paraId="5B0F5BDF" w14:textId="1E44DD7C" w:rsidR="00881656" w:rsidRPr="00737D3D" w:rsidRDefault="00881656" w:rsidP="00881656">
      <w:pPr>
        <w:pStyle w:val="ListParagraph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Status of Taxpayer</w:t>
      </w:r>
    </w:p>
    <w:p w14:paraId="774465FB" w14:textId="34D5682A" w:rsidR="00881656" w:rsidRPr="00737D3D" w:rsidRDefault="00881656" w:rsidP="00881656">
      <w:pPr>
        <w:pStyle w:val="ListParagraph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Date of Registration of Taxpayer</w:t>
      </w:r>
    </w:p>
    <w:p w14:paraId="16094493" w14:textId="77777777" w:rsidR="00881656" w:rsidRPr="00737D3D" w:rsidRDefault="00881656" w:rsidP="00881656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(d)</w:t>
      </w:r>
    </w:p>
    <w:p w14:paraId="7C986E93" w14:textId="5B56DD76" w:rsidR="00881656" w:rsidRPr="00737D3D" w:rsidRDefault="00881656" w:rsidP="0088165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Based on whose decision a Final Audit Report is issued</w:t>
      </w:r>
      <w:r w:rsidRPr="00737D3D">
        <w:rPr>
          <w:rFonts w:ascii="Arial Narrow" w:hAnsi="Arial Narrow"/>
          <w:sz w:val="24"/>
          <w:szCs w:val="24"/>
          <w:lang w:val="en-IN"/>
        </w:rPr>
        <w:t>?</w:t>
      </w:r>
    </w:p>
    <w:p w14:paraId="7ED6FFED" w14:textId="0A844440" w:rsidR="00881656" w:rsidRPr="00737D3D" w:rsidRDefault="00881656" w:rsidP="004C58E1">
      <w:pPr>
        <w:pStyle w:val="ListParagraph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MCM</w:t>
      </w:r>
    </w:p>
    <w:p w14:paraId="19251120" w14:textId="509B5DF1" w:rsidR="00881656" w:rsidRPr="00737D3D" w:rsidRDefault="00881656" w:rsidP="004C58E1">
      <w:pPr>
        <w:pStyle w:val="ListParagraph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Audit Team</w:t>
      </w:r>
    </w:p>
    <w:p w14:paraId="3E0EAD00" w14:textId="5F9ED9A2" w:rsidR="00881656" w:rsidRPr="00737D3D" w:rsidRDefault="00881656" w:rsidP="004C58E1">
      <w:pPr>
        <w:pStyle w:val="ListParagraph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Audit Commissionerate</w:t>
      </w:r>
    </w:p>
    <w:p w14:paraId="540FB190" w14:textId="5EEA15A0" w:rsidR="00881656" w:rsidRPr="00737D3D" w:rsidRDefault="00881656" w:rsidP="004C58E1">
      <w:pPr>
        <w:pStyle w:val="ListParagraph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Commissioner</w:t>
      </w:r>
    </w:p>
    <w:p w14:paraId="791BD5F9" w14:textId="3F05EE4C" w:rsidR="00881656" w:rsidRPr="00737D3D" w:rsidRDefault="00881656" w:rsidP="00881656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</w:t>
      </w:r>
      <w:r>
        <w:rPr>
          <w:rFonts w:ascii="Arial Narrow" w:hAnsi="Arial Narrow"/>
          <w:sz w:val="24"/>
          <w:szCs w:val="24"/>
          <w:lang w:val="en-IN"/>
        </w:rPr>
        <w:t>a</w:t>
      </w:r>
      <w:r w:rsidRPr="00737D3D">
        <w:rPr>
          <w:rFonts w:ascii="Arial Narrow" w:hAnsi="Arial Narrow"/>
          <w:sz w:val="24"/>
          <w:szCs w:val="24"/>
          <w:lang w:val="en-IN"/>
        </w:rPr>
        <w:t>)</w:t>
      </w:r>
    </w:p>
    <w:p w14:paraId="3BECAA8B" w14:textId="3559AE4A" w:rsidR="00881656" w:rsidRPr="00737D3D" w:rsidRDefault="00881656" w:rsidP="0088165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 xml:space="preserve">Which </w:t>
      </w:r>
      <w:r w:rsidR="004C58E1">
        <w:rPr>
          <w:rFonts w:ascii="Arial Narrow" w:hAnsi="Arial Narrow"/>
          <w:sz w:val="24"/>
          <w:szCs w:val="24"/>
          <w:lang w:val="en-IN"/>
        </w:rPr>
        <w:t>of the following Department Auditor does not quantify in the Final Audit Report</w:t>
      </w:r>
      <w:r w:rsidRPr="00737D3D">
        <w:rPr>
          <w:rFonts w:ascii="Arial Narrow" w:hAnsi="Arial Narrow"/>
          <w:sz w:val="24"/>
          <w:szCs w:val="24"/>
          <w:lang w:val="en-IN"/>
        </w:rPr>
        <w:t>?</w:t>
      </w:r>
    </w:p>
    <w:p w14:paraId="01575E5B" w14:textId="7668A686" w:rsidR="00881656" w:rsidRPr="00737D3D" w:rsidRDefault="004C58E1" w:rsidP="004C58E1">
      <w:pPr>
        <w:pStyle w:val="ListParagraph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Tax</w:t>
      </w:r>
    </w:p>
    <w:p w14:paraId="0FCB83F5" w14:textId="04321F06" w:rsidR="00881656" w:rsidRPr="00737D3D" w:rsidRDefault="004C58E1" w:rsidP="004C58E1">
      <w:pPr>
        <w:pStyle w:val="ListParagraph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Interest</w:t>
      </w:r>
    </w:p>
    <w:p w14:paraId="0D91F8A5" w14:textId="738EA86A" w:rsidR="00881656" w:rsidRPr="00737D3D" w:rsidRDefault="004C58E1" w:rsidP="004C58E1">
      <w:pPr>
        <w:pStyle w:val="ListParagraph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Penalty</w:t>
      </w:r>
    </w:p>
    <w:p w14:paraId="33FC781E" w14:textId="3DD44F1A" w:rsidR="00881656" w:rsidRPr="00737D3D" w:rsidRDefault="004C58E1" w:rsidP="004C58E1">
      <w:pPr>
        <w:pStyle w:val="ListParagraph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Cess</w:t>
      </w:r>
    </w:p>
    <w:p w14:paraId="7798F27F" w14:textId="288920D0" w:rsidR="00881656" w:rsidRPr="00737D3D" w:rsidRDefault="00881656" w:rsidP="00881656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</w:t>
      </w:r>
      <w:r w:rsidR="004C58E1">
        <w:rPr>
          <w:rFonts w:ascii="Arial Narrow" w:hAnsi="Arial Narrow"/>
          <w:sz w:val="24"/>
          <w:szCs w:val="24"/>
          <w:lang w:val="en-IN"/>
        </w:rPr>
        <w:t>c</w:t>
      </w:r>
      <w:r w:rsidRPr="00737D3D">
        <w:rPr>
          <w:rFonts w:ascii="Arial Narrow" w:hAnsi="Arial Narrow"/>
          <w:sz w:val="24"/>
          <w:szCs w:val="24"/>
          <w:lang w:val="en-IN"/>
        </w:rPr>
        <w:t>)</w:t>
      </w:r>
    </w:p>
    <w:p w14:paraId="419BE14B" w14:textId="3353E5A8" w:rsidR="00881656" w:rsidRPr="00737D3D" w:rsidRDefault="004A1557" w:rsidP="0088165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What is the maximum number of Audit Para that a Departmental Auditor can give in his Final Audit Report</w:t>
      </w:r>
      <w:r w:rsidR="00881656" w:rsidRPr="00737D3D">
        <w:rPr>
          <w:rFonts w:ascii="Arial Narrow" w:hAnsi="Arial Narrow"/>
          <w:sz w:val="24"/>
          <w:szCs w:val="24"/>
          <w:lang w:val="en-IN"/>
        </w:rPr>
        <w:t>?</w:t>
      </w:r>
    </w:p>
    <w:p w14:paraId="141ED2BD" w14:textId="398E9B00" w:rsidR="00881656" w:rsidRPr="00737D3D" w:rsidRDefault="004A1557" w:rsidP="004A1557">
      <w:pPr>
        <w:pStyle w:val="ListParagraph"/>
        <w:numPr>
          <w:ilvl w:val="0"/>
          <w:numId w:val="30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2</w:t>
      </w:r>
    </w:p>
    <w:p w14:paraId="7D8763FD" w14:textId="72F94E5B" w:rsidR="00881656" w:rsidRPr="00737D3D" w:rsidRDefault="004A1557" w:rsidP="004A1557">
      <w:pPr>
        <w:pStyle w:val="ListParagraph"/>
        <w:numPr>
          <w:ilvl w:val="0"/>
          <w:numId w:val="30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5</w:t>
      </w:r>
    </w:p>
    <w:p w14:paraId="4E13DE1D" w14:textId="53D73AAD" w:rsidR="00881656" w:rsidRPr="00737D3D" w:rsidRDefault="004A1557" w:rsidP="004A1557">
      <w:pPr>
        <w:pStyle w:val="ListParagraph"/>
        <w:numPr>
          <w:ilvl w:val="0"/>
          <w:numId w:val="30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10</w:t>
      </w:r>
    </w:p>
    <w:p w14:paraId="6B3CEC74" w14:textId="6749C3CE" w:rsidR="00881656" w:rsidRPr="00737D3D" w:rsidRDefault="004A1557" w:rsidP="004A1557">
      <w:pPr>
        <w:pStyle w:val="ListParagraph"/>
        <w:numPr>
          <w:ilvl w:val="0"/>
          <w:numId w:val="30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>No limit</w:t>
      </w:r>
    </w:p>
    <w:p w14:paraId="1B4809E4" w14:textId="77777777" w:rsidR="00881656" w:rsidRPr="00737D3D" w:rsidRDefault="00881656" w:rsidP="00881656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(d)</w:t>
      </w:r>
    </w:p>
    <w:p w14:paraId="7EB82D3F" w14:textId="77777777" w:rsidR="00881656" w:rsidRDefault="00881656" w:rsidP="00737D3D">
      <w:pPr>
        <w:spacing w:after="0" w:line="240" w:lineRule="auto"/>
        <w:ind w:left="426" w:hanging="426"/>
      </w:pPr>
    </w:p>
    <w:p w14:paraId="7FC29675" w14:textId="77777777" w:rsidR="00DF519D" w:rsidRPr="00737D3D" w:rsidRDefault="003D4B53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Which are the objectives of GST Audit?</w:t>
      </w:r>
    </w:p>
    <w:p w14:paraId="6713117E" w14:textId="77777777" w:rsidR="003D4B53" w:rsidRPr="00737D3D" w:rsidRDefault="003D4B53" w:rsidP="00737D3D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Verification of Taxpayers Compliance</w:t>
      </w:r>
    </w:p>
    <w:p w14:paraId="61930CE0" w14:textId="77777777" w:rsidR="003D4B53" w:rsidRPr="00737D3D" w:rsidRDefault="003D4B53" w:rsidP="00737D3D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Detection of Discrepancies</w:t>
      </w:r>
    </w:p>
    <w:p w14:paraId="6161E21D" w14:textId="77777777" w:rsidR="003D4B53" w:rsidRPr="00737D3D" w:rsidRDefault="003D4B53" w:rsidP="00737D3D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Revenue Protection</w:t>
      </w:r>
    </w:p>
    <w:p w14:paraId="032C4C3A" w14:textId="77777777" w:rsidR="003D4B53" w:rsidRPr="00737D3D" w:rsidRDefault="003D4B53" w:rsidP="00737D3D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All of the Above</w:t>
      </w:r>
    </w:p>
    <w:p w14:paraId="557510CE" w14:textId="77777777" w:rsidR="003E5BE9" w:rsidRPr="00737D3D" w:rsidRDefault="003E5BE9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(d)</w:t>
      </w:r>
    </w:p>
    <w:p w14:paraId="07129079" w14:textId="77777777" w:rsidR="003D4B53" w:rsidRPr="00737D3D" w:rsidRDefault="003D4B53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Which are the types of GST Audit?</w:t>
      </w:r>
    </w:p>
    <w:p w14:paraId="6E3D3012" w14:textId="2F97DA3B" w:rsidR="003D4B53" w:rsidRPr="00737D3D" w:rsidRDefault="003D4B53" w:rsidP="00737D3D">
      <w:pPr>
        <w:pStyle w:val="ListParagraph"/>
        <w:numPr>
          <w:ilvl w:val="0"/>
          <w:numId w:val="3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Departmental</w:t>
      </w:r>
      <w:r w:rsidR="003A7B14">
        <w:rPr>
          <w:rFonts w:ascii="Arial Narrow" w:hAnsi="Arial Narrow"/>
          <w:sz w:val="24"/>
          <w:szCs w:val="24"/>
          <w:lang w:val="en-IN"/>
        </w:rPr>
        <w:t xml:space="preserve"> &amp; Special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Audit</w:t>
      </w:r>
    </w:p>
    <w:p w14:paraId="3C6A12A2" w14:textId="7A31DD15" w:rsidR="003D4B53" w:rsidRPr="00737D3D" w:rsidRDefault="003A7B14" w:rsidP="00737D3D">
      <w:pPr>
        <w:pStyle w:val="ListParagraph"/>
        <w:numPr>
          <w:ilvl w:val="0"/>
          <w:numId w:val="3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 xml:space="preserve">Special </w:t>
      </w:r>
      <w:r w:rsidR="003D4B53" w:rsidRPr="00737D3D">
        <w:rPr>
          <w:rFonts w:ascii="Arial Narrow" w:hAnsi="Arial Narrow"/>
          <w:sz w:val="24"/>
          <w:szCs w:val="24"/>
          <w:lang w:val="en-IN"/>
        </w:rPr>
        <w:t>Audit</w:t>
      </w:r>
    </w:p>
    <w:p w14:paraId="4C59A080" w14:textId="77777777" w:rsidR="003D4B53" w:rsidRPr="00737D3D" w:rsidRDefault="003D4B53" w:rsidP="00737D3D">
      <w:pPr>
        <w:pStyle w:val="ListParagraph"/>
        <w:numPr>
          <w:ilvl w:val="0"/>
          <w:numId w:val="3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Statutory Audit</w:t>
      </w:r>
    </w:p>
    <w:p w14:paraId="256F2B90" w14:textId="77777777" w:rsidR="003D4B53" w:rsidRPr="00737D3D" w:rsidRDefault="003D4B53" w:rsidP="00737D3D">
      <w:pPr>
        <w:pStyle w:val="ListParagraph"/>
        <w:numPr>
          <w:ilvl w:val="0"/>
          <w:numId w:val="3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All of the Above</w:t>
      </w:r>
    </w:p>
    <w:p w14:paraId="34E6FDB8" w14:textId="7A6A4C9A" w:rsidR="003E5BE9" w:rsidRPr="00737D3D" w:rsidRDefault="003E5BE9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</w:t>
      </w:r>
      <w:r w:rsidR="003A7B14">
        <w:rPr>
          <w:rFonts w:ascii="Arial Narrow" w:hAnsi="Arial Narrow"/>
          <w:sz w:val="24"/>
          <w:szCs w:val="24"/>
          <w:lang w:val="en-IN"/>
        </w:rPr>
        <w:t>a</w:t>
      </w:r>
      <w:r w:rsidRPr="00737D3D">
        <w:rPr>
          <w:rFonts w:ascii="Arial Narrow" w:hAnsi="Arial Narrow"/>
          <w:sz w:val="24"/>
          <w:szCs w:val="24"/>
          <w:lang w:val="en-IN"/>
        </w:rPr>
        <w:t>)</w:t>
      </w:r>
    </w:p>
    <w:p w14:paraId="1CA03D7C" w14:textId="77777777" w:rsidR="003D4B53" w:rsidRPr="00737D3D" w:rsidRDefault="003D4B53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Which Audit can be conducted even if the taxpayer’s books have already been audited before?</w:t>
      </w:r>
    </w:p>
    <w:p w14:paraId="4A637605" w14:textId="77777777" w:rsidR="003D4B53" w:rsidRPr="00737D3D" w:rsidRDefault="003D4B53" w:rsidP="00737D3D">
      <w:pPr>
        <w:pStyle w:val="ListParagraph"/>
        <w:numPr>
          <w:ilvl w:val="0"/>
          <w:numId w:val="4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Departmental Audit</w:t>
      </w:r>
    </w:p>
    <w:p w14:paraId="64B36B97" w14:textId="77777777" w:rsidR="003D4B53" w:rsidRPr="00737D3D" w:rsidRDefault="003D4B53" w:rsidP="00737D3D">
      <w:pPr>
        <w:pStyle w:val="ListParagraph"/>
        <w:numPr>
          <w:ilvl w:val="0"/>
          <w:numId w:val="4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Special Audit</w:t>
      </w:r>
    </w:p>
    <w:p w14:paraId="52336E86" w14:textId="77777777" w:rsidR="003D4B53" w:rsidRPr="00737D3D" w:rsidRDefault="003D4B53" w:rsidP="00737D3D">
      <w:pPr>
        <w:pStyle w:val="ListParagraph"/>
        <w:numPr>
          <w:ilvl w:val="0"/>
          <w:numId w:val="4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lastRenderedPageBreak/>
        <w:t>Statutory Audit</w:t>
      </w:r>
    </w:p>
    <w:p w14:paraId="1A23EF63" w14:textId="77777777" w:rsidR="003D4B53" w:rsidRPr="00737D3D" w:rsidRDefault="003D4B53" w:rsidP="00737D3D">
      <w:pPr>
        <w:pStyle w:val="ListParagraph"/>
        <w:numPr>
          <w:ilvl w:val="0"/>
          <w:numId w:val="4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All of the Above</w:t>
      </w:r>
    </w:p>
    <w:p w14:paraId="6FA3613C" w14:textId="77777777" w:rsidR="003E5BE9" w:rsidRPr="00737D3D" w:rsidRDefault="003E5BE9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(b)</w:t>
      </w:r>
    </w:p>
    <w:p w14:paraId="69D62472" w14:textId="77777777" w:rsidR="003D4B53" w:rsidRPr="00737D3D" w:rsidRDefault="003D4B53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Which type of Audit is conducted by Tax Authorities?</w:t>
      </w:r>
    </w:p>
    <w:p w14:paraId="574107BF" w14:textId="6FB2B514" w:rsidR="003D4B53" w:rsidRPr="00737D3D" w:rsidRDefault="003A7B14" w:rsidP="00737D3D">
      <w:pPr>
        <w:pStyle w:val="ListParagraph"/>
        <w:numPr>
          <w:ilvl w:val="0"/>
          <w:numId w:val="5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>
        <w:rPr>
          <w:rFonts w:ascii="Arial Narrow" w:hAnsi="Arial Narrow"/>
          <w:sz w:val="24"/>
          <w:szCs w:val="24"/>
          <w:lang w:val="en-IN"/>
        </w:rPr>
        <w:t xml:space="preserve">Departmental </w:t>
      </w:r>
      <w:r w:rsidR="003D4B53" w:rsidRPr="00737D3D">
        <w:rPr>
          <w:rFonts w:ascii="Arial Narrow" w:hAnsi="Arial Narrow"/>
          <w:sz w:val="24"/>
          <w:szCs w:val="24"/>
          <w:lang w:val="en-IN"/>
        </w:rPr>
        <w:t>Audit</w:t>
      </w:r>
    </w:p>
    <w:p w14:paraId="74D31E86" w14:textId="77777777" w:rsidR="003D4B53" w:rsidRPr="00737D3D" w:rsidRDefault="003D4B53" w:rsidP="00737D3D">
      <w:pPr>
        <w:pStyle w:val="ListParagraph"/>
        <w:numPr>
          <w:ilvl w:val="0"/>
          <w:numId w:val="5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Special Audit</w:t>
      </w:r>
    </w:p>
    <w:p w14:paraId="6246E959" w14:textId="77777777" w:rsidR="003D4B53" w:rsidRPr="00737D3D" w:rsidRDefault="003D4B53" w:rsidP="00737D3D">
      <w:pPr>
        <w:pStyle w:val="ListParagraph"/>
        <w:numPr>
          <w:ilvl w:val="0"/>
          <w:numId w:val="5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Statutory Audit</w:t>
      </w:r>
    </w:p>
    <w:p w14:paraId="5572E01C" w14:textId="77777777" w:rsidR="003D4B53" w:rsidRPr="00737D3D" w:rsidRDefault="00901D5B" w:rsidP="00737D3D">
      <w:pPr>
        <w:pStyle w:val="ListParagraph"/>
        <w:numPr>
          <w:ilvl w:val="0"/>
          <w:numId w:val="5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All of the Above</w:t>
      </w:r>
    </w:p>
    <w:p w14:paraId="330C77C7" w14:textId="77777777" w:rsidR="003E5BE9" w:rsidRPr="00737D3D" w:rsidRDefault="003E5BE9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(a)</w:t>
      </w:r>
    </w:p>
    <w:p w14:paraId="005BCC76" w14:textId="77777777" w:rsidR="00901D5B" w:rsidRPr="00737D3D" w:rsidRDefault="00901D5B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Prior to the conduct of audit u/s 65</w:t>
      </w:r>
      <w:r w:rsidR="003E5BE9" w:rsidRPr="00737D3D">
        <w:rPr>
          <w:rFonts w:ascii="Arial Narrow" w:hAnsi="Arial Narrow"/>
          <w:sz w:val="24"/>
          <w:szCs w:val="24"/>
          <w:lang w:val="en-IN"/>
        </w:rPr>
        <w:t xml:space="preserve"> (Audit by Dept.)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the registered person shall be informed, by way of a notice, sufficiently in advance:</w:t>
      </w:r>
    </w:p>
    <w:p w14:paraId="5CBF8310" w14:textId="77777777" w:rsidR="00901D5B" w:rsidRPr="00737D3D" w:rsidRDefault="00901D5B" w:rsidP="00737D3D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 xml:space="preserve">not less than 30 </w:t>
      </w:r>
      <w:r w:rsidR="00DD4765" w:rsidRPr="00737D3D">
        <w:rPr>
          <w:rFonts w:ascii="Arial Narrow" w:hAnsi="Arial Narrow"/>
          <w:sz w:val="24"/>
          <w:szCs w:val="24"/>
          <w:lang w:val="en-IN"/>
        </w:rPr>
        <w:t>working d</w:t>
      </w:r>
      <w:r w:rsidRPr="00737D3D">
        <w:rPr>
          <w:rFonts w:ascii="Arial Narrow" w:hAnsi="Arial Narrow"/>
          <w:sz w:val="24"/>
          <w:szCs w:val="24"/>
          <w:lang w:val="en-IN"/>
        </w:rPr>
        <w:t>ays</w:t>
      </w:r>
    </w:p>
    <w:p w14:paraId="3A13DF7F" w14:textId="77777777" w:rsidR="00DD4765" w:rsidRPr="00737D3D" w:rsidRDefault="00DD4765" w:rsidP="00737D3D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not less than 10 working days</w:t>
      </w:r>
    </w:p>
    <w:p w14:paraId="2771D578" w14:textId="77777777" w:rsidR="00DD4765" w:rsidRPr="00737D3D" w:rsidRDefault="00DD4765" w:rsidP="00737D3D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not less than 15 working days</w:t>
      </w:r>
    </w:p>
    <w:p w14:paraId="55171743" w14:textId="77777777" w:rsidR="00DD4765" w:rsidRPr="00737D3D" w:rsidRDefault="00DD4765" w:rsidP="00737D3D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no prior intimation required</w:t>
      </w:r>
    </w:p>
    <w:p w14:paraId="71E447CB" w14:textId="77777777" w:rsidR="003E5BE9" w:rsidRPr="00737D3D" w:rsidRDefault="003E5BE9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(c)</w:t>
      </w:r>
    </w:p>
    <w:p w14:paraId="5DA32A82" w14:textId="77777777" w:rsidR="00901D5B" w:rsidRPr="00737D3D" w:rsidRDefault="00901D5B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Audits by Tax Department U/s 65 shall be completed within a period of ___________ from the date of commencement of the audit.</w:t>
      </w:r>
    </w:p>
    <w:p w14:paraId="57A2AF7E" w14:textId="77777777" w:rsidR="00901D5B" w:rsidRPr="00737D3D" w:rsidRDefault="00901D5B" w:rsidP="00737D3D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3 Months</w:t>
      </w:r>
    </w:p>
    <w:p w14:paraId="17334EB1" w14:textId="77777777" w:rsidR="00901D5B" w:rsidRPr="00737D3D" w:rsidRDefault="00901D5B" w:rsidP="00737D3D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2 Months</w:t>
      </w:r>
    </w:p>
    <w:p w14:paraId="265E8E94" w14:textId="77777777" w:rsidR="00901D5B" w:rsidRPr="00737D3D" w:rsidRDefault="00901D5B" w:rsidP="00737D3D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30 Days</w:t>
      </w:r>
    </w:p>
    <w:p w14:paraId="14909909" w14:textId="77777777" w:rsidR="00901D5B" w:rsidRPr="00737D3D" w:rsidRDefault="00901D5B" w:rsidP="00737D3D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45 Days</w:t>
      </w:r>
    </w:p>
    <w:p w14:paraId="0A4BBCDF" w14:textId="77777777" w:rsidR="003E5BE9" w:rsidRPr="00737D3D" w:rsidRDefault="003E5BE9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 xml:space="preserve">Ans </w:t>
      </w:r>
      <w:r w:rsidRPr="00737D3D">
        <w:rPr>
          <w:rFonts w:ascii="Arial Narrow" w:hAnsi="Arial Narrow"/>
          <w:sz w:val="24"/>
          <w:szCs w:val="24"/>
          <w:lang w:val="en-IN"/>
        </w:rPr>
        <w:t>– (a)</w:t>
      </w:r>
    </w:p>
    <w:p w14:paraId="16997F3F" w14:textId="77777777" w:rsidR="00901D5B" w:rsidRPr="00737D3D" w:rsidRDefault="00901D5B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On conclusion of audit by the tax authorities, the proper officer shall, within _________, inform the registered person, whose records are audited about the findings.</w:t>
      </w:r>
    </w:p>
    <w:p w14:paraId="19B34B43" w14:textId="77777777" w:rsidR="00901D5B" w:rsidRPr="00737D3D" w:rsidRDefault="00901D5B" w:rsidP="00737D3D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15 Days</w:t>
      </w:r>
    </w:p>
    <w:p w14:paraId="0E5B05BC" w14:textId="77777777" w:rsidR="00901D5B" w:rsidRPr="00737D3D" w:rsidRDefault="00901D5B" w:rsidP="00737D3D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30 Days</w:t>
      </w:r>
    </w:p>
    <w:p w14:paraId="54F7C035" w14:textId="77777777" w:rsidR="00901D5B" w:rsidRPr="00737D3D" w:rsidRDefault="00901D5B" w:rsidP="00737D3D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45 Days</w:t>
      </w:r>
    </w:p>
    <w:p w14:paraId="3F9592F6" w14:textId="77777777" w:rsidR="00901D5B" w:rsidRPr="00737D3D" w:rsidRDefault="00901D5B" w:rsidP="00737D3D">
      <w:pPr>
        <w:pStyle w:val="ListParagraph"/>
        <w:numPr>
          <w:ilvl w:val="0"/>
          <w:numId w:val="8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 xml:space="preserve">60 Days </w:t>
      </w:r>
    </w:p>
    <w:p w14:paraId="6833BBCF" w14:textId="77777777" w:rsidR="003E5BE9" w:rsidRDefault="003E5BE9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(b)</w:t>
      </w:r>
    </w:p>
    <w:p w14:paraId="23B8E93D" w14:textId="77777777" w:rsidR="00737D3D" w:rsidRDefault="00737D3D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</w:p>
    <w:p w14:paraId="07D8985D" w14:textId="77777777" w:rsidR="00737D3D" w:rsidRPr="00737D3D" w:rsidRDefault="00737D3D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</w:p>
    <w:p w14:paraId="1B59DB0A" w14:textId="77777777" w:rsidR="00947296" w:rsidRPr="00737D3D" w:rsidRDefault="00947296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Special Audit may be ordered by ___________.</w:t>
      </w:r>
    </w:p>
    <w:p w14:paraId="6134CB66" w14:textId="77777777" w:rsidR="00947296" w:rsidRPr="00737D3D" w:rsidRDefault="00947296" w:rsidP="00737D3D">
      <w:pPr>
        <w:pStyle w:val="ListParagraph"/>
        <w:numPr>
          <w:ilvl w:val="1"/>
          <w:numId w:val="9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Additional Commissioner / Joint Commissioner of Central Tax</w:t>
      </w:r>
    </w:p>
    <w:p w14:paraId="416BEDCF" w14:textId="77777777" w:rsidR="00947296" w:rsidRPr="00737D3D" w:rsidRDefault="00947296" w:rsidP="00737D3D">
      <w:pPr>
        <w:pStyle w:val="ListParagraph"/>
        <w:numPr>
          <w:ilvl w:val="1"/>
          <w:numId w:val="9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Any officer not below the rank of Assistant Com</w:t>
      </w:r>
      <w:r w:rsidR="003E5BE9" w:rsidRPr="00737D3D">
        <w:rPr>
          <w:rFonts w:ascii="Arial Narrow" w:hAnsi="Arial Narrow"/>
          <w:sz w:val="24"/>
          <w:szCs w:val="24"/>
          <w:lang w:val="en-IN"/>
        </w:rPr>
        <w:t>missioner with the approval of C</w:t>
      </w:r>
      <w:r w:rsidRPr="00737D3D">
        <w:rPr>
          <w:rFonts w:ascii="Arial Narrow" w:hAnsi="Arial Narrow"/>
          <w:sz w:val="24"/>
          <w:szCs w:val="24"/>
          <w:lang w:val="en-IN"/>
        </w:rPr>
        <w:t>ommissioner</w:t>
      </w:r>
    </w:p>
    <w:p w14:paraId="648EEB4C" w14:textId="77777777" w:rsidR="00947296" w:rsidRPr="00737D3D" w:rsidRDefault="00947296" w:rsidP="00737D3D">
      <w:pPr>
        <w:pStyle w:val="ListParagraph"/>
        <w:numPr>
          <w:ilvl w:val="1"/>
          <w:numId w:val="9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Any Officer authorized by the Commissioner</w:t>
      </w:r>
    </w:p>
    <w:p w14:paraId="59E5BF4A" w14:textId="77777777" w:rsidR="00D17EDE" w:rsidRPr="00737D3D" w:rsidRDefault="00947296" w:rsidP="00737D3D">
      <w:pPr>
        <w:pStyle w:val="ListParagraph"/>
        <w:numPr>
          <w:ilvl w:val="1"/>
          <w:numId w:val="9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Deputy / Assistant Commissioner of Central Tax</w:t>
      </w:r>
    </w:p>
    <w:p w14:paraId="5DE85D50" w14:textId="77777777" w:rsidR="003E5BE9" w:rsidRPr="00737D3D" w:rsidRDefault="003E5BE9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(b)</w:t>
      </w:r>
    </w:p>
    <w:p w14:paraId="3650A153" w14:textId="77777777" w:rsidR="00947296" w:rsidRPr="00737D3D" w:rsidRDefault="00947296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 the purpose of Special Audit, CA or CMA nominated by whom?</w:t>
      </w:r>
    </w:p>
    <w:p w14:paraId="4E49D022" w14:textId="77777777" w:rsidR="00947296" w:rsidRPr="00737D3D" w:rsidRDefault="00947296" w:rsidP="00737D3D">
      <w:pPr>
        <w:pStyle w:val="ListParagraph"/>
        <w:numPr>
          <w:ilvl w:val="0"/>
          <w:numId w:val="10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Commissioner</w:t>
      </w:r>
    </w:p>
    <w:p w14:paraId="00C2802C" w14:textId="77777777" w:rsidR="00947296" w:rsidRPr="00737D3D" w:rsidRDefault="00947296" w:rsidP="00737D3D">
      <w:pPr>
        <w:pStyle w:val="ListParagraph"/>
        <w:numPr>
          <w:ilvl w:val="0"/>
          <w:numId w:val="10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Any officer authorized by the Commissioner</w:t>
      </w:r>
    </w:p>
    <w:p w14:paraId="40BBC6F7" w14:textId="77777777" w:rsidR="00947296" w:rsidRPr="00737D3D" w:rsidRDefault="00947296" w:rsidP="00737D3D">
      <w:pPr>
        <w:pStyle w:val="ListParagraph"/>
        <w:numPr>
          <w:ilvl w:val="0"/>
          <w:numId w:val="10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Deputy/Assistant Commissioner of Central Tax</w:t>
      </w:r>
    </w:p>
    <w:p w14:paraId="7ECCC74C" w14:textId="77777777" w:rsidR="00947296" w:rsidRPr="00737D3D" w:rsidRDefault="00947296" w:rsidP="00737D3D">
      <w:pPr>
        <w:pStyle w:val="ListParagraph"/>
        <w:numPr>
          <w:ilvl w:val="0"/>
          <w:numId w:val="10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</w:rPr>
        <w:t>Additional Commissioner / Joint Commissioner of Central Tax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</w:t>
      </w:r>
    </w:p>
    <w:p w14:paraId="1106A48D" w14:textId="77777777" w:rsidR="003E5BE9" w:rsidRPr="00737D3D" w:rsidRDefault="003E5BE9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(a)</w:t>
      </w:r>
    </w:p>
    <w:p w14:paraId="46E3651A" w14:textId="77777777" w:rsidR="00A21146" w:rsidRPr="00737D3D" w:rsidRDefault="00F64CD5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 xml:space="preserve">In Special Audit the authorized officer shall issue the direction for special audit of GST in </w:t>
      </w:r>
      <w:r w:rsidR="00A21146" w:rsidRPr="00737D3D">
        <w:rPr>
          <w:rFonts w:ascii="Arial Narrow" w:hAnsi="Arial Narrow"/>
          <w:sz w:val="24"/>
          <w:szCs w:val="24"/>
          <w:lang w:val="en-IN"/>
        </w:rPr>
        <w:t>which Form ?</w:t>
      </w:r>
    </w:p>
    <w:p w14:paraId="1CAA72E9" w14:textId="77777777" w:rsidR="00A21146" w:rsidRPr="00737D3D" w:rsidRDefault="00A21146" w:rsidP="00737D3D">
      <w:pPr>
        <w:pStyle w:val="ListParagraph"/>
        <w:numPr>
          <w:ilvl w:val="0"/>
          <w:numId w:val="11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ADT-01</w:t>
      </w:r>
    </w:p>
    <w:p w14:paraId="52070DAA" w14:textId="77777777" w:rsidR="00A21146" w:rsidRPr="00737D3D" w:rsidRDefault="00A21146" w:rsidP="00737D3D">
      <w:pPr>
        <w:pStyle w:val="ListParagraph"/>
        <w:numPr>
          <w:ilvl w:val="0"/>
          <w:numId w:val="11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ADT-02</w:t>
      </w:r>
    </w:p>
    <w:p w14:paraId="73A4155C" w14:textId="77777777" w:rsidR="00A21146" w:rsidRPr="00737D3D" w:rsidRDefault="00A21146" w:rsidP="00737D3D">
      <w:pPr>
        <w:pStyle w:val="ListParagraph"/>
        <w:numPr>
          <w:ilvl w:val="0"/>
          <w:numId w:val="11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lastRenderedPageBreak/>
        <w:t>Form ADT-03</w:t>
      </w:r>
    </w:p>
    <w:p w14:paraId="78D46C1F" w14:textId="77777777" w:rsidR="00A21146" w:rsidRPr="00737D3D" w:rsidRDefault="00A21146" w:rsidP="00737D3D">
      <w:pPr>
        <w:pStyle w:val="ListParagraph"/>
        <w:numPr>
          <w:ilvl w:val="0"/>
          <w:numId w:val="11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ADT-04</w:t>
      </w:r>
    </w:p>
    <w:p w14:paraId="0844CB4A" w14:textId="77777777" w:rsidR="003E5BE9" w:rsidRPr="00737D3D" w:rsidRDefault="003E5BE9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 xml:space="preserve">Ans </w:t>
      </w:r>
      <w:r w:rsidRPr="00737D3D">
        <w:rPr>
          <w:rFonts w:ascii="Arial Narrow" w:hAnsi="Arial Narrow"/>
          <w:sz w:val="24"/>
          <w:szCs w:val="24"/>
          <w:lang w:val="en-IN"/>
        </w:rPr>
        <w:t>– (c)</w:t>
      </w:r>
    </w:p>
    <w:p w14:paraId="52378A42" w14:textId="77777777" w:rsidR="00A21146" w:rsidRPr="00737D3D" w:rsidRDefault="00A21146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The CA or CMA so nominated shall, within _____ submit an audit report duly signed and certified.</w:t>
      </w:r>
    </w:p>
    <w:p w14:paraId="37BFDE8B" w14:textId="77777777" w:rsidR="00A21146" w:rsidRPr="00737D3D" w:rsidRDefault="00A21146" w:rsidP="00737D3D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30 Days</w:t>
      </w:r>
    </w:p>
    <w:p w14:paraId="56C948CC" w14:textId="77777777" w:rsidR="00A21146" w:rsidRPr="00737D3D" w:rsidRDefault="00A21146" w:rsidP="00737D3D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45 Days</w:t>
      </w:r>
    </w:p>
    <w:p w14:paraId="02FA8CD6" w14:textId="77777777" w:rsidR="00A21146" w:rsidRPr="00737D3D" w:rsidRDefault="00A21146" w:rsidP="00737D3D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60 Days</w:t>
      </w:r>
    </w:p>
    <w:p w14:paraId="60F98F3C" w14:textId="77777777" w:rsidR="00A21146" w:rsidRPr="00737D3D" w:rsidRDefault="00A21146" w:rsidP="00737D3D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90 Days</w:t>
      </w:r>
    </w:p>
    <w:p w14:paraId="60F8D20E" w14:textId="77777777" w:rsidR="003E5BE9" w:rsidRPr="00737D3D" w:rsidRDefault="0071146A" w:rsidP="00737D3D">
      <w:pPr>
        <w:spacing w:after="0" w:line="240" w:lineRule="auto"/>
        <w:ind w:left="360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(d)</w:t>
      </w:r>
    </w:p>
    <w:p w14:paraId="449F4B16" w14:textId="7A4FB4A7" w:rsidR="00A21146" w:rsidRPr="00737D3D" w:rsidRDefault="00A21146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 xml:space="preserve">The Assistant Commissioner may, on an application made to him by the registered person or the CA or CMA or for any material and sufficient reason extend the </w:t>
      </w:r>
      <w:r w:rsidR="003A7B14">
        <w:rPr>
          <w:rFonts w:ascii="Arial Narrow" w:hAnsi="Arial Narrow"/>
          <w:sz w:val="24"/>
          <w:szCs w:val="24"/>
          <w:lang w:val="en-IN"/>
        </w:rPr>
        <w:t>ti</w:t>
      </w:r>
      <w:r w:rsidRPr="00737D3D">
        <w:rPr>
          <w:rFonts w:ascii="Arial Narrow" w:hAnsi="Arial Narrow"/>
          <w:sz w:val="24"/>
          <w:szCs w:val="24"/>
          <w:lang w:val="en-IN"/>
        </w:rPr>
        <w:t>me limit of special audit_________</w:t>
      </w:r>
    </w:p>
    <w:p w14:paraId="2E106954" w14:textId="77777777" w:rsidR="00A21146" w:rsidRPr="00737D3D" w:rsidRDefault="00A21146" w:rsidP="00737D3D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By another 30 days</w:t>
      </w:r>
    </w:p>
    <w:p w14:paraId="46A5894B" w14:textId="77777777" w:rsidR="00A21146" w:rsidRPr="00737D3D" w:rsidRDefault="00A21146" w:rsidP="00737D3D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By another 60 days</w:t>
      </w:r>
    </w:p>
    <w:p w14:paraId="5790CA8D" w14:textId="5ED26433" w:rsidR="00A21146" w:rsidRPr="00737D3D" w:rsidRDefault="00A21146" w:rsidP="00737D3D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By another 90 days</w:t>
      </w:r>
    </w:p>
    <w:p w14:paraId="68B767ED" w14:textId="77777777" w:rsidR="00A21146" w:rsidRPr="00737D3D" w:rsidRDefault="00A21146" w:rsidP="00737D3D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Extension is not permissible in any case</w:t>
      </w:r>
    </w:p>
    <w:p w14:paraId="5F1ACDBB" w14:textId="77777777" w:rsidR="00437E26" w:rsidRPr="00737D3D" w:rsidRDefault="00437E26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 xml:space="preserve">Ans </w:t>
      </w:r>
      <w:r w:rsidRPr="00737D3D">
        <w:rPr>
          <w:rFonts w:ascii="Arial Narrow" w:hAnsi="Arial Narrow"/>
          <w:sz w:val="24"/>
          <w:szCs w:val="24"/>
          <w:lang w:val="en-IN"/>
        </w:rPr>
        <w:t>– (c)</w:t>
      </w:r>
    </w:p>
    <w:p w14:paraId="22536896" w14:textId="77777777" w:rsidR="00A21146" w:rsidRPr="00737D3D" w:rsidRDefault="00A21146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 xml:space="preserve">The expenses of the examination and audit of records under special audit, including the remuneration of CA or </w:t>
      </w:r>
      <w:r w:rsidR="00437E26" w:rsidRPr="00737D3D">
        <w:rPr>
          <w:rFonts w:ascii="Arial Narrow" w:hAnsi="Arial Narrow"/>
          <w:sz w:val="24"/>
          <w:szCs w:val="24"/>
          <w:lang w:val="en-IN"/>
        </w:rPr>
        <w:t>CMA,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shall be determined and paid by the_______________.</w:t>
      </w:r>
    </w:p>
    <w:p w14:paraId="74DFFA50" w14:textId="77777777" w:rsidR="00A21146" w:rsidRPr="00737D3D" w:rsidRDefault="00A21146" w:rsidP="00737D3D">
      <w:pPr>
        <w:pStyle w:val="ListParagraph"/>
        <w:numPr>
          <w:ilvl w:val="1"/>
          <w:numId w:val="14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Commissioner</w:t>
      </w:r>
    </w:p>
    <w:p w14:paraId="4F92B544" w14:textId="77777777" w:rsidR="00A21146" w:rsidRPr="00737D3D" w:rsidRDefault="00A21146" w:rsidP="00737D3D">
      <w:pPr>
        <w:pStyle w:val="ListParagraph"/>
        <w:numPr>
          <w:ilvl w:val="1"/>
          <w:numId w:val="14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Any Officer authorized by the Commissioner</w:t>
      </w:r>
    </w:p>
    <w:p w14:paraId="4A40C240" w14:textId="77777777" w:rsidR="00A21146" w:rsidRPr="00737D3D" w:rsidRDefault="00A21146" w:rsidP="00737D3D">
      <w:pPr>
        <w:pStyle w:val="ListParagraph"/>
        <w:numPr>
          <w:ilvl w:val="1"/>
          <w:numId w:val="14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Deputy / Assistant Officer of Central Tax</w:t>
      </w:r>
    </w:p>
    <w:p w14:paraId="3168F535" w14:textId="77777777" w:rsidR="00A679D5" w:rsidRPr="00737D3D" w:rsidRDefault="00A21146" w:rsidP="00737D3D">
      <w:pPr>
        <w:pStyle w:val="ListParagraph"/>
        <w:numPr>
          <w:ilvl w:val="1"/>
          <w:numId w:val="14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Additional Commissioner / Joint Officer of Central Tax</w:t>
      </w:r>
    </w:p>
    <w:p w14:paraId="2293B192" w14:textId="77777777" w:rsidR="00437E26" w:rsidRPr="00737D3D" w:rsidRDefault="00437E26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(a)</w:t>
      </w:r>
    </w:p>
    <w:p w14:paraId="170FF42D" w14:textId="62DD086F" w:rsidR="00A679D5" w:rsidRPr="00737D3D" w:rsidRDefault="00A679D5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 xml:space="preserve">Conclusions of the special audit under GST are communicated to the auditee in </w:t>
      </w:r>
      <w:r w:rsidR="003A7B14">
        <w:rPr>
          <w:rFonts w:ascii="Arial Narrow" w:hAnsi="Arial Narrow"/>
          <w:sz w:val="24"/>
          <w:szCs w:val="24"/>
          <w:lang w:val="en-IN"/>
        </w:rPr>
        <w:t>w</w:t>
      </w:r>
      <w:r w:rsidRPr="00737D3D">
        <w:rPr>
          <w:rFonts w:ascii="Arial Narrow" w:hAnsi="Arial Narrow"/>
          <w:sz w:val="24"/>
          <w:szCs w:val="24"/>
          <w:lang w:val="en-IN"/>
        </w:rPr>
        <w:t>hich Form ?</w:t>
      </w:r>
    </w:p>
    <w:p w14:paraId="5A17166C" w14:textId="77777777" w:rsidR="00A679D5" w:rsidRPr="00737D3D" w:rsidRDefault="00A679D5" w:rsidP="00737D3D">
      <w:pPr>
        <w:pStyle w:val="ListParagraph"/>
        <w:numPr>
          <w:ilvl w:val="0"/>
          <w:numId w:val="15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ADT-01</w:t>
      </w:r>
    </w:p>
    <w:p w14:paraId="42C4104A" w14:textId="77777777" w:rsidR="00A679D5" w:rsidRPr="00737D3D" w:rsidRDefault="00A679D5" w:rsidP="00737D3D">
      <w:pPr>
        <w:pStyle w:val="ListParagraph"/>
        <w:numPr>
          <w:ilvl w:val="0"/>
          <w:numId w:val="15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ADT-02</w:t>
      </w:r>
    </w:p>
    <w:p w14:paraId="76B1C5AA" w14:textId="77777777" w:rsidR="00A679D5" w:rsidRPr="00737D3D" w:rsidRDefault="00A679D5" w:rsidP="00737D3D">
      <w:pPr>
        <w:pStyle w:val="ListParagraph"/>
        <w:numPr>
          <w:ilvl w:val="0"/>
          <w:numId w:val="15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ADT-03</w:t>
      </w:r>
    </w:p>
    <w:p w14:paraId="1CF90259" w14:textId="77777777" w:rsidR="00A679D5" w:rsidRPr="00737D3D" w:rsidRDefault="00A679D5" w:rsidP="00737D3D">
      <w:pPr>
        <w:pStyle w:val="ListParagraph"/>
        <w:numPr>
          <w:ilvl w:val="0"/>
          <w:numId w:val="15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ADT-04</w:t>
      </w:r>
    </w:p>
    <w:p w14:paraId="17DBBFEA" w14:textId="77777777" w:rsidR="00437E26" w:rsidRPr="00737D3D" w:rsidRDefault="00437E26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>- (d)</w:t>
      </w:r>
    </w:p>
    <w:p w14:paraId="645E3498" w14:textId="1F2B0853" w:rsidR="00A679D5" w:rsidRPr="00737D3D" w:rsidRDefault="00A679D5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 xml:space="preserve">A </w:t>
      </w:r>
      <w:r w:rsidR="003A7B14">
        <w:rPr>
          <w:rFonts w:ascii="Arial Narrow" w:hAnsi="Arial Narrow"/>
          <w:sz w:val="24"/>
          <w:szCs w:val="24"/>
          <w:lang w:val="en-IN"/>
        </w:rPr>
        <w:t>S</w:t>
      </w:r>
      <w:r w:rsidRPr="00737D3D">
        <w:rPr>
          <w:rFonts w:ascii="Arial Narrow" w:hAnsi="Arial Narrow"/>
          <w:sz w:val="24"/>
          <w:szCs w:val="24"/>
          <w:lang w:val="en-IN"/>
        </w:rPr>
        <w:t>pecial Audit under GST is conducted by:</w:t>
      </w:r>
    </w:p>
    <w:p w14:paraId="0D149B17" w14:textId="77777777" w:rsidR="00A679D5" w:rsidRPr="00737D3D" w:rsidRDefault="00A679D5" w:rsidP="00737D3D">
      <w:pPr>
        <w:pStyle w:val="ListParagraph"/>
        <w:numPr>
          <w:ilvl w:val="2"/>
          <w:numId w:val="16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The CGST Officials</w:t>
      </w:r>
    </w:p>
    <w:p w14:paraId="6A8E7C19" w14:textId="77777777" w:rsidR="00A679D5" w:rsidRPr="00737D3D" w:rsidRDefault="00A679D5" w:rsidP="00737D3D">
      <w:pPr>
        <w:pStyle w:val="ListParagraph"/>
        <w:numPr>
          <w:ilvl w:val="2"/>
          <w:numId w:val="16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The SGST Officials</w:t>
      </w:r>
    </w:p>
    <w:p w14:paraId="773BB481" w14:textId="77777777" w:rsidR="00A679D5" w:rsidRPr="00737D3D" w:rsidRDefault="00A679D5" w:rsidP="00737D3D">
      <w:pPr>
        <w:pStyle w:val="ListParagraph"/>
        <w:numPr>
          <w:ilvl w:val="2"/>
          <w:numId w:val="16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Chartered Accountant or Cost Accountant</w:t>
      </w:r>
    </w:p>
    <w:p w14:paraId="4888A882" w14:textId="77777777" w:rsidR="00A679D5" w:rsidRPr="00737D3D" w:rsidRDefault="00A679D5" w:rsidP="00737D3D">
      <w:pPr>
        <w:pStyle w:val="ListParagraph"/>
        <w:numPr>
          <w:ilvl w:val="2"/>
          <w:numId w:val="16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Any of the above</w:t>
      </w:r>
    </w:p>
    <w:p w14:paraId="3DB54F94" w14:textId="77777777" w:rsidR="00437E26" w:rsidRPr="00737D3D" w:rsidRDefault="00437E26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 xml:space="preserve">Ans </w:t>
      </w:r>
      <w:r w:rsidRPr="00737D3D">
        <w:rPr>
          <w:rFonts w:ascii="Arial Narrow" w:hAnsi="Arial Narrow"/>
          <w:sz w:val="24"/>
          <w:szCs w:val="24"/>
          <w:lang w:val="en-IN"/>
        </w:rPr>
        <w:t>– (c)</w:t>
      </w:r>
    </w:p>
    <w:p w14:paraId="62A45002" w14:textId="77777777" w:rsidR="003E5BE9" w:rsidRPr="00737D3D" w:rsidRDefault="003E5BE9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In Departmental Audit the Authorized Commissioner shall communicate the findings, rights and obligations, and the reasons thereafter to the registered taxpayer within 30 days through which Form?</w:t>
      </w:r>
    </w:p>
    <w:p w14:paraId="549E537D" w14:textId="77777777" w:rsidR="003E5BE9" w:rsidRPr="00737D3D" w:rsidRDefault="003E5BE9" w:rsidP="00737D3D">
      <w:pPr>
        <w:pStyle w:val="ListParagraph"/>
        <w:numPr>
          <w:ilvl w:val="0"/>
          <w:numId w:val="18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ADT-01</w:t>
      </w:r>
    </w:p>
    <w:p w14:paraId="58F5B86D" w14:textId="77777777" w:rsidR="003E5BE9" w:rsidRPr="00737D3D" w:rsidRDefault="003E5BE9" w:rsidP="00737D3D">
      <w:pPr>
        <w:pStyle w:val="ListParagraph"/>
        <w:numPr>
          <w:ilvl w:val="0"/>
          <w:numId w:val="18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ADT-02</w:t>
      </w:r>
    </w:p>
    <w:p w14:paraId="65B11B84" w14:textId="77777777" w:rsidR="003E5BE9" w:rsidRPr="00737D3D" w:rsidRDefault="003E5BE9" w:rsidP="00737D3D">
      <w:pPr>
        <w:pStyle w:val="ListParagraph"/>
        <w:numPr>
          <w:ilvl w:val="0"/>
          <w:numId w:val="18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ADT-03</w:t>
      </w:r>
    </w:p>
    <w:p w14:paraId="567982B3" w14:textId="77777777" w:rsidR="003E5BE9" w:rsidRPr="00737D3D" w:rsidRDefault="003E5BE9" w:rsidP="00737D3D">
      <w:pPr>
        <w:pStyle w:val="ListParagraph"/>
        <w:numPr>
          <w:ilvl w:val="0"/>
          <w:numId w:val="18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ADT-04</w:t>
      </w:r>
    </w:p>
    <w:p w14:paraId="0E97EE83" w14:textId="77777777" w:rsidR="00437E26" w:rsidRPr="00737D3D" w:rsidRDefault="00437E26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>Ans</w:t>
      </w:r>
      <w:r w:rsidRPr="00737D3D">
        <w:rPr>
          <w:rFonts w:ascii="Arial Narrow" w:hAnsi="Arial Narrow"/>
          <w:sz w:val="24"/>
          <w:szCs w:val="24"/>
          <w:lang w:val="en-IN"/>
        </w:rPr>
        <w:t xml:space="preserve"> – (b)</w:t>
      </w:r>
    </w:p>
    <w:p w14:paraId="75A5D720" w14:textId="77777777" w:rsidR="00B517AA" w:rsidRPr="00737D3D" w:rsidRDefault="00B517AA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In which Form the Auditee has been formally notified about upcoming Audit?</w:t>
      </w:r>
    </w:p>
    <w:p w14:paraId="763AE806" w14:textId="77777777" w:rsidR="00B517AA" w:rsidRPr="00737D3D" w:rsidRDefault="00B517AA" w:rsidP="00737D3D">
      <w:pPr>
        <w:pStyle w:val="ListParagraph"/>
        <w:numPr>
          <w:ilvl w:val="0"/>
          <w:numId w:val="19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ADT-01</w:t>
      </w:r>
    </w:p>
    <w:p w14:paraId="4CE422B1" w14:textId="77777777" w:rsidR="00B517AA" w:rsidRPr="00737D3D" w:rsidRDefault="00B517AA" w:rsidP="00737D3D">
      <w:pPr>
        <w:pStyle w:val="ListParagraph"/>
        <w:numPr>
          <w:ilvl w:val="0"/>
          <w:numId w:val="19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ADT-02</w:t>
      </w:r>
    </w:p>
    <w:p w14:paraId="6713CB85" w14:textId="77777777" w:rsidR="00B517AA" w:rsidRPr="00737D3D" w:rsidRDefault="00B517AA" w:rsidP="00737D3D">
      <w:pPr>
        <w:pStyle w:val="ListParagraph"/>
        <w:numPr>
          <w:ilvl w:val="0"/>
          <w:numId w:val="19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ADT-03</w:t>
      </w:r>
    </w:p>
    <w:p w14:paraId="7D73AABE" w14:textId="77777777" w:rsidR="00B517AA" w:rsidRDefault="00B517AA" w:rsidP="00737D3D">
      <w:pPr>
        <w:pStyle w:val="ListParagraph"/>
        <w:numPr>
          <w:ilvl w:val="0"/>
          <w:numId w:val="19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Form ADT-04</w:t>
      </w:r>
    </w:p>
    <w:p w14:paraId="596A3DC6" w14:textId="77777777" w:rsidR="00737D3D" w:rsidRPr="00737D3D" w:rsidRDefault="00737D3D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lastRenderedPageBreak/>
        <w:t>Ans</w:t>
      </w:r>
      <w:r>
        <w:rPr>
          <w:rFonts w:ascii="Arial Narrow" w:hAnsi="Arial Narrow"/>
          <w:sz w:val="24"/>
          <w:szCs w:val="24"/>
          <w:lang w:val="en-IN"/>
        </w:rPr>
        <w:t xml:space="preserve"> – (a)</w:t>
      </w:r>
    </w:p>
    <w:p w14:paraId="5BD0AD6B" w14:textId="77777777" w:rsidR="00737D3D" w:rsidRPr="00737D3D" w:rsidRDefault="00737D3D" w:rsidP="00737D3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What are the documents required for GST Audit?</w:t>
      </w:r>
    </w:p>
    <w:p w14:paraId="6F99CF90" w14:textId="77777777" w:rsidR="00737D3D" w:rsidRPr="00737D3D" w:rsidRDefault="00737D3D" w:rsidP="00737D3D">
      <w:pPr>
        <w:pStyle w:val="ListParagraph"/>
        <w:numPr>
          <w:ilvl w:val="0"/>
          <w:numId w:val="23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Balance Sheet</w:t>
      </w:r>
    </w:p>
    <w:p w14:paraId="7ABCC484" w14:textId="65A56016" w:rsidR="00737D3D" w:rsidRPr="00737D3D" w:rsidRDefault="00737D3D" w:rsidP="00737D3D">
      <w:pPr>
        <w:pStyle w:val="ListParagraph"/>
        <w:numPr>
          <w:ilvl w:val="0"/>
          <w:numId w:val="23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 xml:space="preserve">Cost </w:t>
      </w:r>
      <w:r w:rsidR="003A7B14">
        <w:rPr>
          <w:rFonts w:ascii="Arial Narrow" w:hAnsi="Arial Narrow"/>
          <w:sz w:val="24"/>
          <w:szCs w:val="24"/>
          <w:lang w:val="en-IN"/>
        </w:rPr>
        <w:t>A</w:t>
      </w:r>
      <w:r w:rsidRPr="00737D3D">
        <w:rPr>
          <w:rFonts w:ascii="Arial Narrow" w:hAnsi="Arial Narrow"/>
          <w:sz w:val="24"/>
          <w:szCs w:val="24"/>
          <w:lang w:val="en-IN"/>
        </w:rPr>
        <w:t>udit report</w:t>
      </w:r>
    </w:p>
    <w:p w14:paraId="36CBE9E0" w14:textId="77777777" w:rsidR="00737D3D" w:rsidRPr="00737D3D" w:rsidRDefault="00737D3D" w:rsidP="00737D3D">
      <w:pPr>
        <w:pStyle w:val="ListParagraph"/>
        <w:numPr>
          <w:ilvl w:val="0"/>
          <w:numId w:val="23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Price Circulars</w:t>
      </w:r>
    </w:p>
    <w:p w14:paraId="47D7FBD5" w14:textId="77777777" w:rsidR="00737D3D" w:rsidRDefault="00737D3D" w:rsidP="00737D3D">
      <w:pPr>
        <w:pStyle w:val="ListParagraph"/>
        <w:numPr>
          <w:ilvl w:val="0"/>
          <w:numId w:val="23"/>
        </w:numPr>
        <w:spacing w:after="0" w:line="240" w:lineRule="auto"/>
        <w:ind w:left="851" w:hanging="425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>All of the above</w:t>
      </w:r>
    </w:p>
    <w:p w14:paraId="43E502D4" w14:textId="77777777" w:rsidR="00737D3D" w:rsidRPr="00737D3D" w:rsidRDefault="00737D3D" w:rsidP="00737D3D">
      <w:pPr>
        <w:spacing w:after="0" w:line="240" w:lineRule="auto"/>
        <w:ind w:left="426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b/>
          <w:bCs/>
          <w:sz w:val="24"/>
          <w:szCs w:val="24"/>
          <w:lang w:val="en-IN"/>
        </w:rPr>
        <w:t xml:space="preserve">Ans </w:t>
      </w:r>
      <w:r>
        <w:rPr>
          <w:rFonts w:ascii="Arial Narrow" w:hAnsi="Arial Narrow"/>
          <w:sz w:val="24"/>
          <w:szCs w:val="24"/>
          <w:lang w:val="en-IN"/>
        </w:rPr>
        <w:t>– (d)</w:t>
      </w:r>
    </w:p>
    <w:p w14:paraId="4598F019" w14:textId="77777777" w:rsidR="003E5BE9" w:rsidRPr="00737D3D" w:rsidRDefault="003E5BE9" w:rsidP="00737D3D">
      <w:p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</w:p>
    <w:p w14:paraId="173FCDCB" w14:textId="77777777" w:rsidR="003E5BE9" w:rsidRPr="00737D3D" w:rsidRDefault="003E5BE9" w:rsidP="00737D3D">
      <w:p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</w:p>
    <w:p w14:paraId="05C6AF01" w14:textId="77777777" w:rsidR="00A21146" w:rsidRPr="00737D3D" w:rsidRDefault="00A21146" w:rsidP="00737D3D">
      <w:p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</w:p>
    <w:p w14:paraId="32346D11" w14:textId="77777777" w:rsidR="00F64CD5" w:rsidRPr="00737D3D" w:rsidRDefault="00F64CD5" w:rsidP="00737D3D">
      <w:p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 xml:space="preserve"> </w:t>
      </w:r>
    </w:p>
    <w:p w14:paraId="2048E564" w14:textId="77777777" w:rsidR="00F64CD5" w:rsidRPr="00737D3D" w:rsidRDefault="00F64CD5" w:rsidP="00737D3D">
      <w:p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  <w:r w:rsidRPr="00737D3D">
        <w:rPr>
          <w:rFonts w:ascii="Arial Narrow" w:hAnsi="Arial Narrow"/>
          <w:sz w:val="24"/>
          <w:szCs w:val="24"/>
          <w:lang w:val="en-IN"/>
        </w:rPr>
        <w:t xml:space="preserve"> </w:t>
      </w:r>
    </w:p>
    <w:p w14:paraId="2794FA5B" w14:textId="77777777" w:rsidR="00901D5B" w:rsidRPr="00737D3D" w:rsidRDefault="00901D5B" w:rsidP="00737D3D">
      <w:p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</w:p>
    <w:p w14:paraId="19554469" w14:textId="77777777" w:rsidR="003D4B53" w:rsidRPr="00737D3D" w:rsidRDefault="003D4B53" w:rsidP="00737D3D">
      <w:p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</w:p>
    <w:p w14:paraId="772E3154" w14:textId="77777777" w:rsidR="003D4B53" w:rsidRPr="00737D3D" w:rsidRDefault="003D4B53" w:rsidP="00737D3D">
      <w:p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</w:p>
    <w:p w14:paraId="422764C4" w14:textId="77777777" w:rsidR="003D4B53" w:rsidRPr="00737D3D" w:rsidRDefault="003D4B53" w:rsidP="00737D3D">
      <w:pPr>
        <w:spacing w:after="0" w:line="240" w:lineRule="auto"/>
        <w:rPr>
          <w:rFonts w:ascii="Arial Narrow" w:hAnsi="Arial Narrow"/>
          <w:sz w:val="24"/>
          <w:szCs w:val="24"/>
          <w:lang w:val="en-IN"/>
        </w:rPr>
      </w:pPr>
    </w:p>
    <w:sectPr w:rsidR="003D4B53" w:rsidRPr="00737D3D" w:rsidSect="00DF5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89A"/>
    <w:multiLevelType w:val="hybridMultilevel"/>
    <w:tmpl w:val="FD5C7E9C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2E05"/>
    <w:multiLevelType w:val="hybridMultilevel"/>
    <w:tmpl w:val="718EF916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312C"/>
    <w:multiLevelType w:val="hybridMultilevel"/>
    <w:tmpl w:val="0BC0369A"/>
    <w:lvl w:ilvl="0" w:tplc="FB42CBF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10FDA"/>
    <w:multiLevelType w:val="hybridMultilevel"/>
    <w:tmpl w:val="9CB8DB78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B028B"/>
    <w:multiLevelType w:val="hybridMultilevel"/>
    <w:tmpl w:val="64D4A282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F1A"/>
    <w:multiLevelType w:val="hybridMultilevel"/>
    <w:tmpl w:val="CDA2479E"/>
    <w:lvl w:ilvl="0" w:tplc="3BB4B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57C0E"/>
    <w:multiLevelType w:val="hybridMultilevel"/>
    <w:tmpl w:val="FEFA8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B0311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142B9"/>
    <w:multiLevelType w:val="hybridMultilevel"/>
    <w:tmpl w:val="69489066"/>
    <w:lvl w:ilvl="0" w:tplc="3BB4B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26CF0"/>
    <w:multiLevelType w:val="hybridMultilevel"/>
    <w:tmpl w:val="13F63136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F5FF1"/>
    <w:multiLevelType w:val="hybridMultilevel"/>
    <w:tmpl w:val="E44A8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B0311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69D4"/>
    <w:multiLevelType w:val="hybridMultilevel"/>
    <w:tmpl w:val="5A666A96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C039F"/>
    <w:multiLevelType w:val="hybridMultilevel"/>
    <w:tmpl w:val="157EE4AA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F62A2"/>
    <w:multiLevelType w:val="hybridMultilevel"/>
    <w:tmpl w:val="5BC4C3C4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E5EF2"/>
    <w:multiLevelType w:val="hybridMultilevel"/>
    <w:tmpl w:val="18A4894E"/>
    <w:lvl w:ilvl="0" w:tplc="3BB4B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21B1"/>
    <w:multiLevelType w:val="hybridMultilevel"/>
    <w:tmpl w:val="6AE2E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DB0311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E7E82"/>
    <w:multiLevelType w:val="hybridMultilevel"/>
    <w:tmpl w:val="3DDA49FA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0DC3"/>
    <w:multiLevelType w:val="hybridMultilevel"/>
    <w:tmpl w:val="9CA63CD6"/>
    <w:lvl w:ilvl="0" w:tplc="3BB4B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D504F"/>
    <w:multiLevelType w:val="hybridMultilevel"/>
    <w:tmpl w:val="718EF916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A4D38"/>
    <w:multiLevelType w:val="hybridMultilevel"/>
    <w:tmpl w:val="374CE8A8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380B"/>
    <w:multiLevelType w:val="hybridMultilevel"/>
    <w:tmpl w:val="4AD2D1CC"/>
    <w:lvl w:ilvl="0" w:tplc="04103F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43048"/>
    <w:multiLevelType w:val="hybridMultilevel"/>
    <w:tmpl w:val="E076AE0C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73F10"/>
    <w:multiLevelType w:val="hybridMultilevel"/>
    <w:tmpl w:val="0232B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66A95"/>
    <w:multiLevelType w:val="hybridMultilevel"/>
    <w:tmpl w:val="622A7120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17B41"/>
    <w:multiLevelType w:val="hybridMultilevel"/>
    <w:tmpl w:val="6738418E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869D4"/>
    <w:multiLevelType w:val="hybridMultilevel"/>
    <w:tmpl w:val="07603B14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75CC4"/>
    <w:multiLevelType w:val="hybridMultilevel"/>
    <w:tmpl w:val="3990C348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4300B"/>
    <w:multiLevelType w:val="hybridMultilevel"/>
    <w:tmpl w:val="5F023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345CB"/>
    <w:multiLevelType w:val="hybridMultilevel"/>
    <w:tmpl w:val="9FBC6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B2F91"/>
    <w:multiLevelType w:val="hybridMultilevel"/>
    <w:tmpl w:val="F920DFAE"/>
    <w:lvl w:ilvl="0" w:tplc="90629A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D674A"/>
    <w:multiLevelType w:val="hybridMultilevel"/>
    <w:tmpl w:val="BBAAEA46"/>
    <w:lvl w:ilvl="0" w:tplc="DDB03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3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B87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605319">
    <w:abstractNumId w:val="28"/>
  </w:num>
  <w:num w:numId="2" w16cid:durableId="218982512">
    <w:abstractNumId w:val="16"/>
  </w:num>
  <w:num w:numId="3" w16cid:durableId="1425877246">
    <w:abstractNumId w:val="3"/>
  </w:num>
  <w:num w:numId="4" w16cid:durableId="1680547637">
    <w:abstractNumId w:val="20"/>
  </w:num>
  <w:num w:numId="5" w16cid:durableId="1489516630">
    <w:abstractNumId w:val="0"/>
  </w:num>
  <w:num w:numId="6" w16cid:durableId="1907295679">
    <w:abstractNumId w:val="15"/>
  </w:num>
  <w:num w:numId="7" w16cid:durableId="176844546">
    <w:abstractNumId w:val="11"/>
  </w:num>
  <w:num w:numId="8" w16cid:durableId="1093940906">
    <w:abstractNumId w:val="8"/>
  </w:num>
  <w:num w:numId="9" w16cid:durableId="1265377736">
    <w:abstractNumId w:val="9"/>
  </w:num>
  <w:num w:numId="10" w16cid:durableId="1553348827">
    <w:abstractNumId w:val="10"/>
  </w:num>
  <w:num w:numId="11" w16cid:durableId="1338968107">
    <w:abstractNumId w:val="22"/>
  </w:num>
  <w:num w:numId="12" w16cid:durableId="1067457538">
    <w:abstractNumId w:val="18"/>
  </w:num>
  <w:num w:numId="13" w16cid:durableId="216094878">
    <w:abstractNumId w:val="29"/>
  </w:num>
  <w:num w:numId="14" w16cid:durableId="1639803628">
    <w:abstractNumId w:val="6"/>
  </w:num>
  <w:num w:numId="15" w16cid:durableId="1685201997">
    <w:abstractNumId w:val="23"/>
  </w:num>
  <w:num w:numId="16" w16cid:durableId="1867136782">
    <w:abstractNumId w:val="14"/>
  </w:num>
  <w:num w:numId="17" w16cid:durableId="1608122552">
    <w:abstractNumId w:val="4"/>
  </w:num>
  <w:num w:numId="18" w16cid:durableId="1166672901">
    <w:abstractNumId w:val="17"/>
  </w:num>
  <w:num w:numId="19" w16cid:durableId="1082725241">
    <w:abstractNumId w:val="1"/>
  </w:num>
  <w:num w:numId="20" w16cid:durableId="1512138241">
    <w:abstractNumId w:val="2"/>
  </w:num>
  <w:num w:numId="21" w16cid:durableId="889071590">
    <w:abstractNumId w:val="27"/>
  </w:num>
  <w:num w:numId="22" w16cid:durableId="1387604850">
    <w:abstractNumId w:val="26"/>
  </w:num>
  <w:num w:numId="23" w16cid:durableId="1307391654">
    <w:abstractNumId w:val="12"/>
  </w:num>
  <w:num w:numId="24" w16cid:durableId="2015644960">
    <w:abstractNumId w:val="21"/>
  </w:num>
  <w:num w:numId="25" w16cid:durableId="331031871">
    <w:abstractNumId w:val="25"/>
  </w:num>
  <w:num w:numId="26" w16cid:durableId="1184519681">
    <w:abstractNumId w:val="19"/>
  </w:num>
  <w:num w:numId="27" w16cid:durableId="1225876573">
    <w:abstractNumId w:val="24"/>
  </w:num>
  <w:num w:numId="28" w16cid:durableId="1702585882">
    <w:abstractNumId w:val="7"/>
  </w:num>
  <w:num w:numId="29" w16cid:durableId="1113482570">
    <w:abstractNumId w:val="13"/>
  </w:num>
  <w:num w:numId="30" w16cid:durableId="836313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B53"/>
    <w:rsid w:val="003A7B14"/>
    <w:rsid w:val="003D4B53"/>
    <w:rsid w:val="003E5BE9"/>
    <w:rsid w:val="00437E26"/>
    <w:rsid w:val="004A1557"/>
    <w:rsid w:val="004C58E1"/>
    <w:rsid w:val="0071146A"/>
    <w:rsid w:val="00737D3D"/>
    <w:rsid w:val="00881656"/>
    <w:rsid w:val="00901D5B"/>
    <w:rsid w:val="009225BD"/>
    <w:rsid w:val="00947296"/>
    <w:rsid w:val="00A21146"/>
    <w:rsid w:val="00A679D5"/>
    <w:rsid w:val="00B517AA"/>
    <w:rsid w:val="00D17EDE"/>
    <w:rsid w:val="00DD4765"/>
    <w:rsid w:val="00DF519D"/>
    <w:rsid w:val="00F03071"/>
    <w:rsid w:val="00F6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4BAEC"/>
  <w15:docId w15:val="{DCA4E9A0-F73F-46B4-828D-A392F08F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Shiba Prasad Padhi</cp:lastModifiedBy>
  <cp:revision>10</cp:revision>
  <dcterms:created xsi:type="dcterms:W3CDTF">2024-08-13T09:45:00Z</dcterms:created>
  <dcterms:modified xsi:type="dcterms:W3CDTF">2025-06-02T13:24:00Z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a87fa5d5ac7f720a00c7c6f082700d9b0c5039401c6938c5083090c669851d98</vt:lpwstr>
  </property>
</Properties>
</file>