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9A" w:rsidRPr="00A0729A" w:rsidRDefault="00A0729A" w:rsidP="00A0729A">
      <w:pPr>
        <w:shd w:val="clear" w:color="auto" w:fill="FFFFFF" w:themeFill="background1"/>
        <w:ind w:right="386"/>
        <w:jc w:val="center"/>
        <w:rPr>
          <w:rFonts w:asciiTheme="majorHAnsi" w:eastAsia="Arial Narrow" w:hAnsiTheme="majorHAnsi" w:cs="Arial Narrow"/>
          <w:b/>
          <w:bCs/>
          <w:spacing w:val="10"/>
          <w:sz w:val="24"/>
          <w:szCs w:val="72"/>
        </w:rPr>
      </w:pPr>
      <w:r w:rsidRPr="00A0729A">
        <w:rPr>
          <w:rFonts w:asciiTheme="majorHAnsi" w:eastAsia="Arial Narrow" w:hAnsiTheme="majorHAnsi" w:cs="Arial Narrow"/>
          <w:b/>
          <w:bCs/>
          <w:spacing w:val="10"/>
          <w:sz w:val="24"/>
          <w:szCs w:val="72"/>
        </w:rPr>
        <w:t>Declarati</w:t>
      </w:r>
      <w:bookmarkStart w:id="0" w:name="_GoBack"/>
      <w:bookmarkEnd w:id="0"/>
      <w:r w:rsidRPr="00A0729A">
        <w:rPr>
          <w:rFonts w:asciiTheme="majorHAnsi" w:eastAsia="Arial Narrow" w:hAnsiTheme="majorHAnsi" w:cs="Arial Narrow"/>
          <w:b/>
          <w:bCs/>
          <w:spacing w:val="10"/>
          <w:sz w:val="24"/>
          <w:szCs w:val="72"/>
        </w:rPr>
        <w:t>on of Confidentiality</w:t>
      </w:r>
    </w:p>
    <w:p w:rsidR="00A0729A" w:rsidRPr="00A0729A" w:rsidRDefault="00A0729A" w:rsidP="00A0729A">
      <w:pPr>
        <w:spacing w:line="266" w:lineRule="auto"/>
        <w:ind w:right="380"/>
        <w:jc w:val="both"/>
        <w:rPr>
          <w:rFonts w:asciiTheme="majorHAnsi" w:hAnsiTheme="majorHAnsi"/>
          <w:sz w:val="12"/>
          <w:szCs w:val="24"/>
        </w:rPr>
      </w:pPr>
    </w:p>
    <w:p w:rsidR="00A0729A" w:rsidRPr="00A0729A" w:rsidRDefault="00A0729A" w:rsidP="00A0729A">
      <w:pPr>
        <w:spacing w:after="240" w:line="266" w:lineRule="auto"/>
        <w:ind w:right="380"/>
        <w:jc w:val="both"/>
        <w:rPr>
          <w:rFonts w:asciiTheme="majorHAnsi" w:hAnsiTheme="majorHAnsi"/>
          <w:i/>
          <w:sz w:val="20"/>
          <w:szCs w:val="24"/>
        </w:rPr>
      </w:pPr>
      <w:r w:rsidRPr="00A0729A">
        <w:rPr>
          <w:rFonts w:asciiTheme="majorHAnsi" w:hAnsiTheme="majorHAnsi"/>
          <w:i/>
          <w:sz w:val="20"/>
          <w:szCs w:val="24"/>
        </w:rPr>
        <w:t>[In accordance with the Peer Review System of the Institute, this declaration of confidentiality is to be filled in by the persons involved with the conduct of Peer Review namely Reviewer, Members of the PRB, Secretariat and others who assist them, individually. The Reviewer shall be responsible for taking this undertaking from all those persons who assist him or are likely to assist him in conducting Peer Review, and shall send the same to the Board. This statement of Confidentiality shall be renewed every year.]</w:t>
      </w:r>
    </w:p>
    <w:p w:rsidR="00A0729A" w:rsidRPr="00A0729A" w:rsidRDefault="00A0729A" w:rsidP="00A0729A">
      <w:pPr>
        <w:spacing w:after="240" w:line="266" w:lineRule="auto"/>
        <w:ind w:right="380"/>
        <w:rPr>
          <w:rFonts w:asciiTheme="majorHAnsi" w:hAnsiTheme="majorHAnsi"/>
          <w:sz w:val="20"/>
          <w:szCs w:val="24"/>
        </w:rPr>
      </w:pPr>
      <w:r w:rsidRPr="00A0729A">
        <w:rPr>
          <w:rFonts w:asciiTheme="majorHAnsi" w:hAnsiTheme="majorHAnsi"/>
          <w:sz w:val="20"/>
          <w:szCs w:val="24"/>
        </w:rPr>
        <w:t>To</w:t>
      </w:r>
    </w:p>
    <w:p w:rsidR="00A0729A" w:rsidRPr="00A0729A" w:rsidRDefault="00A0729A" w:rsidP="00A0729A">
      <w:pPr>
        <w:spacing w:line="266" w:lineRule="auto"/>
        <w:ind w:right="380"/>
        <w:rPr>
          <w:rFonts w:asciiTheme="majorHAnsi" w:hAnsiTheme="majorHAnsi"/>
          <w:sz w:val="20"/>
          <w:szCs w:val="24"/>
        </w:rPr>
      </w:pPr>
      <w:r w:rsidRPr="00A0729A">
        <w:rPr>
          <w:rFonts w:asciiTheme="majorHAnsi" w:hAnsiTheme="majorHAnsi"/>
          <w:sz w:val="20"/>
          <w:szCs w:val="24"/>
        </w:rPr>
        <w:t>The Chairman,</w:t>
      </w:r>
    </w:p>
    <w:p w:rsidR="00A0729A" w:rsidRPr="00A0729A" w:rsidRDefault="00A0729A" w:rsidP="00A0729A">
      <w:pPr>
        <w:spacing w:line="266" w:lineRule="auto"/>
        <w:ind w:right="380"/>
        <w:rPr>
          <w:rFonts w:asciiTheme="majorHAnsi" w:hAnsiTheme="majorHAnsi"/>
          <w:sz w:val="20"/>
          <w:szCs w:val="24"/>
        </w:rPr>
      </w:pPr>
      <w:r w:rsidRPr="00A0729A">
        <w:rPr>
          <w:rFonts w:asciiTheme="majorHAnsi" w:hAnsiTheme="majorHAnsi"/>
          <w:sz w:val="20"/>
          <w:szCs w:val="24"/>
        </w:rPr>
        <w:t>Peer Review Board,</w:t>
      </w:r>
    </w:p>
    <w:p w:rsidR="00A0729A" w:rsidRPr="00A0729A" w:rsidRDefault="00A0729A" w:rsidP="00A0729A">
      <w:pPr>
        <w:spacing w:line="266" w:lineRule="auto"/>
        <w:ind w:right="380"/>
        <w:rPr>
          <w:rFonts w:asciiTheme="majorHAnsi" w:hAnsiTheme="majorHAnsi"/>
          <w:sz w:val="20"/>
          <w:szCs w:val="24"/>
        </w:rPr>
      </w:pPr>
      <w:r w:rsidRPr="00A0729A">
        <w:rPr>
          <w:rFonts w:asciiTheme="majorHAnsi" w:hAnsiTheme="majorHAnsi"/>
          <w:sz w:val="20"/>
          <w:szCs w:val="24"/>
        </w:rPr>
        <w:t>The Institute of Cost Accountants of India</w:t>
      </w:r>
    </w:p>
    <w:p w:rsidR="00A0729A" w:rsidRPr="00A0729A" w:rsidRDefault="00A0729A" w:rsidP="00A0729A">
      <w:pPr>
        <w:spacing w:line="266" w:lineRule="auto"/>
        <w:ind w:right="380"/>
        <w:rPr>
          <w:rFonts w:asciiTheme="majorHAnsi" w:hAnsiTheme="majorHAnsi"/>
          <w:sz w:val="20"/>
          <w:szCs w:val="24"/>
        </w:rPr>
      </w:pPr>
      <w:r w:rsidRPr="00A0729A">
        <w:rPr>
          <w:rFonts w:asciiTheme="majorHAnsi" w:hAnsiTheme="majorHAnsi"/>
          <w:sz w:val="20"/>
          <w:szCs w:val="24"/>
        </w:rPr>
        <w:t xml:space="preserve">“CMA </w:t>
      </w:r>
      <w:proofErr w:type="spellStart"/>
      <w:r w:rsidRPr="00A0729A">
        <w:rPr>
          <w:rFonts w:asciiTheme="majorHAnsi" w:hAnsiTheme="majorHAnsi"/>
          <w:sz w:val="20"/>
          <w:szCs w:val="24"/>
        </w:rPr>
        <w:t>Bhawan</w:t>
      </w:r>
      <w:proofErr w:type="spellEnd"/>
      <w:r w:rsidRPr="00A0729A">
        <w:rPr>
          <w:rFonts w:asciiTheme="majorHAnsi" w:hAnsiTheme="majorHAnsi"/>
          <w:sz w:val="20"/>
          <w:szCs w:val="24"/>
        </w:rPr>
        <w:t xml:space="preserve">”, 3 Institutional </w:t>
      </w:r>
      <w:proofErr w:type="gramStart"/>
      <w:r w:rsidRPr="00A0729A">
        <w:rPr>
          <w:rFonts w:asciiTheme="majorHAnsi" w:hAnsiTheme="majorHAnsi"/>
          <w:sz w:val="20"/>
          <w:szCs w:val="24"/>
        </w:rPr>
        <w:t>Area</w:t>
      </w:r>
      <w:proofErr w:type="gramEnd"/>
    </w:p>
    <w:p w:rsidR="00A0729A" w:rsidRPr="00A0729A" w:rsidRDefault="00A0729A" w:rsidP="00A0729A">
      <w:pPr>
        <w:spacing w:after="240" w:line="266" w:lineRule="auto"/>
        <w:ind w:right="380"/>
        <w:rPr>
          <w:rFonts w:asciiTheme="majorHAnsi" w:hAnsiTheme="majorHAnsi"/>
          <w:sz w:val="20"/>
          <w:szCs w:val="24"/>
        </w:rPr>
      </w:pPr>
      <w:proofErr w:type="spellStart"/>
      <w:r w:rsidRPr="00A0729A">
        <w:rPr>
          <w:rFonts w:asciiTheme="majorHAnsi" w:hAnsiTheme="majorHAnsi"/>
          <w:sz w:val="20"/>
          <w:szCs w:val="24"/>
        </w:rPr>
        <w:t>Lodhi</w:t>
      </w:r>
      <w:proofErr w:type="spellEnd"/>
      <w:r w:rsidRPr="00A0729A">
        <w:rPr>
          <w:rFonts w:asciiTheme="majorHAnsi" w:hAnsiTheme="majorHAnsi"/>
          <w:sz w:val="20"/>
          <w:szCs w:val="24"/>
        </w:rPr>
        <w:t xml:space="preserve"> Road, New Delhi- 110003</w:t>
      </w:r>
    </w:p>
    <w:p w:rsidR="00A0729A" w:rsidRPr="00A0729A" w:rsidRDefault="00A0729A" w:rsidP="00A0729A">
      <w:pPr>
        <w:spacing w:after="240" w:line="266" w:lineRule="auto"/>
        <w:ind w:right="380"/>
        <w:rPr>
          <w:rFonts w:asciiTheme="majorHAnsi" w:hAnsiTheme="majorHAnsi"/>
          <w:sz w:val="20"/>
          <w:szCs w:val="24"/>
        </w:rPr>
      </w:pPr>
      <w:r w:rsidRPr="00A0729A">
        <w:rPr>
          <w:rFonts w:asciiTheme="majorHAnsi" w:hAnsiTheme="majorHAnsi"/>
          <w:sz w:val="20"/>
          <w:szCs w:val="24"/>
        </w:rPr>
        <w:t>Dear Sir,</w:t>
      </w:r>
    </w:p>
    <w:p w:rsidR="00A0729A" w:rsidRPr="00A0729A" w:rsidRDefault="00A0729A" w:rsidP="00A0729A">
      <w:pPr>
        <w:spacing w:after="240" w:line="266" w:lineRule="auto"/>
        <w:ind w:right="380"/>
        <w:jc w:val="both"/>
        <w:rPr>
          <w:rFonts w:asciiTheme="majorHAnsi" w:hAnsiTheme="majorHAnsi"/>
          <w:sz w:val="20"/>
          <w:szCs w:val="24"/>
        </w:rPr>
      </w:pPr>
      <w:r w:rsidRPr="00A0729A">
        <w:rPr>
          <w:rFonts w:asciiTheme="majorHAnsi" w:hAnsiTheme="majorHAnsi"/>
          <w:sz w:val="20"/>
          <w:szCs w:val="24"/>
        </w:rPr>
        <w:t>I hereby declare that I shall at all times abide by the confidentiality policy during the conduct of peer review. Under the confidentiality policy, I further declare that, I:</w:t>
      </w:r>
    </w:p>
    <w:p w:rsidR="00A0729A" w:rsidRPr="00A0729A" w:rsidRDefault="00A0729A" w:rsidP="00A0729A">
      <w:pPr>
        <w:pStyle w:val="ListParagraph"/>
        <w:numPr>
          <w:ilvl w:val="0"/>
          <w:numId w:val="1"/>
        </w:numPr>
        <w:spacing w:after="240" w:line="266" w:lineRule="auto"/>
        <w:ind w:left="720" w:right="380" w:hanging="450"/>
        <w:contextualSpacing w:val="0"/>
        <w:jc w:val="both"/>
        <w:rPr>
          <w:rFonts w:asciiTheme="majorHAnsi" w:hAnsiTheme="majorHAnsi" w:cs="Calibri"/>
          <w:sz w:val="20"/>
          <w:szCs w:val="24"/>
        </w:rPr>
      </w:pPr>
      <w:r w:rsidRPr="00A0729A">
        <w:rPr>
          <w:rFonts w:asciiTheme="majorHAnsi" w:hAnsiTheme="majorHAnsi" w:cs="Calibri"/>
          <w:sz w:val="20"/>
          <w:szCs w:val="24"/>
        </w:rPr>
        <w:t xml:space="preserve">Shall at all times preserve and aid in preserving secrecy with regards to any matter arising in the process followed for Review or performance or in assisting in the performance of any function, directly or indirectly related to the process, conduct, report and point of dispute (if any) of </w:t>
      </w:r>
      <w:r w:rsidRPr="00A0729A">
        <w:rPr>
          <w:rFonts w:asciiTheme="majorHAnsi" w:hAnsiTheme="majorHAnsi"/>
          <w:sz w:val="20"/>
          <w:szCs w:val="24"/>
        </w:rPr>
        <w:t>peer reviews;</w:t>
      </w:r>
    </w:p>
    <w:p w:rsidR="00A0729A" w:rsidRPr="00A0729A" w:rsidRDefault="00A0729A" w:rsidP="00A0729A">
      <w:pPr>
        <w:pStyle w:val="ListParagraph"/>
        <w:numPr>
          <w:ilvl w:val="0"/>
          <w:numId w:val="1"/>
        </w:numPr>
        <w:spacing w:after="240" w:line="266" w:lineRule="auto"/>
        <w:ind w:left="720" w:right="380" w:hanging="450"/>
        <w:contextualSpacing w:val="0"/>
        <w:jc w:val="both"/>
        <w:rPr>
          <w:rFonts w:asciiTheme="majorHAnsi" w:hAnsiTheme="majorHAnsi"/>
          <w:sz w:val="20"/>
          <w:szCs w:val="24"/>
        </w:rPr>
      </w:pPr>
      <w:r w:rsidRPr="00A0729A">
        <w:rPr>
          <w:rFonts w:asciiTheme="majorHAnsi" w:hAnsiTheme="majorHAnsi" w:cs="Calibri"/>
          <w:sz w:val="20"/>
          <w:szCs w:val="24"/>
        </w:rPr>
        <w:t>Shall not make use of or disclose the contents of Review working papers, report or any confidential information about the process of peer review unless as required by the Board, Disciplinary Committee of the Institute or the Council;</w:t>
      </w:r>
    </w:p>
    <w:p w:rsidR="00A0729A" w:rsidRPr="00A0729A" w:rsidRDefault="00A0729A" w:rsidP="00A0729A">
      <w:pPr>
        <w:pStyle w:val="ListParagraph"/>
        <w:numPr>
          <w:ilvl w:val="0"/>
          <w:numId w:val="1"/>
        </w:numPr>
        <w:spacing w:after="240" w:line="266" w:lineRule="auto"/>
        <w:ind w:left="720" w:right="380" w:hanging="450"/>
        <w:contextualSpacing w:val="0"/>
        <w:jc w:val="both"/>
        <w:rPr>
          <w:rFonts w:asciiTheme="majorHAnsi" w:hAnsiTheme="majorHAnsi"/>
          <w:sz w:val="20"/>
          <w:szCs w:val="24"/>
        </w:rPr>
      </w:pPr>
      <w:r w:rsidRPr="00A0729A">
        <w:rPr>
          <w:rFonts w:asciiTheme="majorHAnsi" w:hAnsiTheme="majorHAnsi" w:cs="Calibri"/>
          <w:sz w:val="20"/>
          <w:szCs w:val="24"/>
        </w:rPr>
        <w:t>Shall by all means ensure that the privacy of the functionality or/ and transactions or/and clients of the Practicing Unit remain intact;</w:t>
      </w:r>
    </w:p>
    <w:p w:rsidR="00A0729A" w:rsidRPr="00A0729A" w:rsidRDefault="00A0729A" w:rsidP="00A0729A">
      <w:pPr>
        <w:pStyle w:val="ListParagraph"/>
        <w:numPr>
          <w:ilvl w:val="0"/>
          <w:numId w:val="1"/>
        </w:numPr>
        <w:spacing w:after="240" w:line="266" w:lineRule="auto"/>
        <w:ind w:left="720" w:right="380" w:hanging="450"/>
        <w:contextualSpacing w:val="0"/>
        <w:jc w:val="both"/>
        <w:rPr>
          <w:rFonts w:asciiTheme="majorHAnsi" w:hAnsiTheme="majorHAnsi"/>
          <w:sz w:val="20"/>
          <w:szCs w:val="24"/>
        </w:rPr>
      </w:pPr>
      <w:r w:rsidRPr="00A0729A">
        <w:rPr>
          <w:rFonts w:asciiTheme="majorHAnsi" w:hAnsiTheme="majorHAnsi" w:cs="Calibri"/>
          <w:sz w:val="20"/>
          <w:szCs w:val="24"/>
        </w:rPr>
        <w:t xml:space="preserve">Shall by all means restrict any kind of unauthorized access </w:t>
      </w:r>
      <w:r w:rsidRPr="00A0729A">
        <w:rPr>
          <w:rFonts w:asciiTheme="majorHAnsi" w:hAnsiTheme="majorHAnsi"/>
          <w:sz w:val="20"/>
          <w:szCs w:val="24"/>
        </w:rPr>
        <w:t xml:space="preserve">to any record(s) and/or document(s) that I am a custodian of, by virtue of being the Reviewer of a </w:t>
      </w:r>
      <w:r w:rsidRPr="00A0729A">
        <w:rPr>
          <w:rFonts w:asciiTheme="majorHAnsi" w:hAnsiTheme="majorHAnsi" w:cs="Calibri"/>
          <w:sz w:val="20"/>
          <w:szCs w:val="24"/>
        </w:rPr>
        <w:t>Practicing Unit.</w:t>
      </w:r>
    </w:p>
    <w:p w:rsidR="00A0729A" w:rsidRPr="00A0729A" w:rsidRDefault="00A0729A" w:rsidP="00A0729A">
      <w:pPr>
        <w:spacing w:after="240" w:line="266" w:lineRule="auto"/>
        <w:ind w:right="380"/>
        <w:jc w:val="both"/>
        <w:rPr>
          <w:rFonts w:asciiTheme="majorHAnsi" w:hAnsiTheme="majorHAnsi"/>
          <w:sz w:val="20"/>
          <w:szCs w:val="24"/>
        </w:rPr>
      </w:pPr>
      <w:r w:rsidRPr="00A0729A">
        <w:rPr>
          <w:rFonts w:asciiTheme="majorHAnsi" w:hAnsiTheme="majorHAnsi"/>
          <w:sz w:val="20"/>
          <w:szCs w:val="24"/>
        </w:rPr>
        <w:t>I understand that any breach or non-compliance with the confidentiality policy of the Peer Review Board of the Institute shall amount to professional misconduct as defined under the Cost Accountants Act, 1959 and shall make me liable for appropriate disciplinary action.</w:t>
      </w:r>
    </w:p>
    <w:p w:rsidR="00A0729A" w:rsidRDefault="00A0729A" w:rsidP="00A0729A">
      <w:pPr>
        <w:spacing w:after="240" w:line="266" w:lineRule="auto"/>
        <w:ind w:right="380"/>
        <w:rPr>
          <w:rFonts w:asciiTheme="majorHAnsi" w:hAnsiTheme="majorHAnsi"/>
          <w:b/>
          <w:sz w:val="20"/>
          <w:szCs w:val="24"/>
        </w:rPr>
      </w:pPr>
    </w:p>
    <w:p w:rsidR="00A0729A" w:rsidRPr="00A0729A" w:rsidRDefault="00A0729A" w:rsidP="00A0729A">
      <w:pPr>
        <w:spacing w:after="240" w:line="266" w:lineRule="auto"/>
        <w:ind w:right="380"/>
        <w:rPr>
          <w:rFonts w:asciiTheme="majorHAnsi" w:hAnsiTheme="majorHAnsi"/>
          <w:b/>
          <w:sz w:val="20"/>
          <w:szCs w:val="24"/>
        </w:rPr>
      </w:pPr>
      <w:r w:rsidRPr="00A0729A">
        <w:rPr>
          <w:rFonts w:asciiTheme="majorHAnsi" w:hAnsiTheme="majorHAnsi"/>
          <w:b/>
          <w:sz w:val="20"/>
          <w:szCs w:val="24"/>
        </w:rPr>
        <w:t>(Signature of Reviewer)</w:t>
      </w:r>
    </w:p>
    <w:p w:rsidR="00A0729A" w:rsidRPr="00A0729A" w:rsidRDefault="00A0729A" w:rsidP="00A0729A">
      <w:pPr>
        <w:spacing w:line="266" w:lineRule="auto"/>
        <w:ind w:right="380"/>
        <w:rPr>
          <w:rFonts w:asciiTheme="majorHAnsi" w:hAnsiTheme="majorHAnsi"/>
          <w:b/>
          <w:sz w:val="20"/>
          <w:szCs w:val="24"/>
        </w:rPr>
      </w:pPr>
      <w:r w:rsidRPr="00A0729A">
        <w:rPr>
          <w:rFonts w:asciiTheme="majorHAnsi" w:hAnsiTheme="majorHAnsi"/>
          <w:b/>
          <w:sz w:val="20"/>
          <w:szCs w:val="24"/>
        </w:rPr>
        <w:t>Reviewer Name:</w:t>
      </w:r>
    </w:p>
    <w:p w:rsidR="00A0729A" w:rsidRPr="00A0729A" w:rsidRDefault="00A0729A" w:rsidP="00A0729A">
      <w:pPr>
        <w:spacing w:line="266" w:lineRule="auto"/>
        <w:ind w:right="380"/>
        <w:rPr>
          <w:rFonts w:asciiTheme="majorHAnsi" w:hAnsiTheme="majorHAnsi"/>
          <w:b/>
          <w:sz w:val="20"/>
          <w:szCs w:val="24"/>
        </w:rPr>
      </w:pPr>
      <w:r w:rsidRPr="00A0729A">
        <w:rPr>
          <w:rFonts w:asciiTheme="majorHAnsi" w:hAnsiTheme="majorHAnsi"/>
          <w:b/>
          <w:sz w:val="20"/>
          <w:szCs w:val="24"/>
        </w:rPr>
        <w:t xml:space="preserve">Membership No.: </w:t>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r>
    </w:p>
    <w:p w:rsidR="00A0729A" w:rsidRPr="00A0729A" w:rsidRDefault="00A0729A" w:rsidP="00A0729A">
      <w:pPr>
        <w:spacing w:line="266" w:lineRule="auto"/>
        <w:ind w:right="380"/>
        <w:rPr>
          <w:rFonts w:asciiTheme="majorHAnsi" w:hAnsiTheme="majorHAnsi"/>
          <w:b/>
          <w:sz w:val="20"/>
          <w:szCs w:val="24"/>
        </w:rPr>
      </w:pPr>
      <w:r w:rsidRPr="00A0729A">
        <w:rPr>
          <w:rFonts w:asciiTheme="majorHAnsi" w:hAnsiTheme="majorHAnsi"/>
          <w:b/>
          <w:sz w:val="20"/>
          <w:szCs w:val="24"/>
        </w:rPr>
        <w:t>Date:</w:t>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t>Place:</w:t>
      </w:r>
    </w:p>
    <w:p w:rsidR="00A0729A" w:rsidRPr="00A0729A" w:rsidRDefault="00A0729A" w:rsidP="00A0729A">
      <w:pPr>
        <w:spacing w:line="266" w:lineRule="auto"/>
        <w:ind w:right="380"/>
        <w:rPr>
          <w:rFonts w:asciiTheme="majorHAnsi" w:hAnsiTheme="majorHAnsi"/>
          <w:b/>
          <w:sz w:val="20"/>
          <w:szCs w:val="24"/>
        </w:rPr>
      </w:pPr>
      <w:r w:rsidRPr="00A0729A">
        <w:rPr>
          <w:rFonts w:asciiTheme="majorHAnsi" w:hAnsiTheme="majorHAnsi"/>
          <w:b/>
          <w:sz w:val="20"/>
          <w:szCs w:val="24"/>
        </w:rPr>
        <w:t>Contact No:</w:t>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r>
      <w:r w:rsidRPr="00A0729A">
        <w:rPr>
          <w:rFonts w:asciiTheme="majorHAnsi" w:hAnsiTheme="majorHAnsi"/>
          <w:b/>
          <w:sz w:val="20"/>
          <w:szCs w:val="24"/>
        </w:rPr>
        <w:tab/>
        <w:t>Email ID:</w:t>
      </w:r>
      <w:bookmarkStart w:id="1" w:name="page169"/>
      <w:bookmarkEnd w:id="1"/>
    </w:p>
    <w:p w:rsidR="00A0729A" w:rsidRDefault="00A0729A" w:rsidP="00A0729A">
      <w:pPr>
        <w:spacing w:line="266" w:lineRule="auto"/>
        <w:rPr>
          <w:rFonts w:asciiTheme="majorHAnsi" w:eastAsia="Arial Narrow" w:hAnsiTheme="majorHAnsi" w:cs="Arial Narrow"/>
          <w:b/>
          <w:bCs/>
          <w:i/>
          <w:color w:val="1E1916"/>
          <w:sz w:val="20"/>
          <w:szCs w:val="24"/>
        </w:rPr>
      </w:pPr>
      <w:bookmarkStart w:id="2" w:name="page175"/>
      <w:bookmarkEnd w:id="2"/>
    </w:p>
    <w:tbl>
      <w:tblPr>
        <w:tblStyle w:val="LightList1"/>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A0729A" w:rsidRPr="00A0729A" w:rsidTr="005433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rsidR="00A0729A" w:rsidRPr="00A0729A" w:rsidRDefault="00A0729A" w:rsidP="0054336D">
            <w:pPr>
              <w:tabs>
                <w:tab w:val="left" w:pos="1248"/>
              </w:tabs>
              <w:spacing w:line="266" w:lineRule="auto"/>
              <w:jc w:val="center"/>
              <w:rPr>
                <w:rFonts w:asciiTheme="majorHAnsi" w:hAnsiTheme="majorHAnsi"/>
                <w:color w:val="auto"/>
                <w:sz w:val="20"/>
                <w:szCs w:val="24"/>
              </w:rPr>
            </w:pPr>
            <w:r w:rsidRPr="00A0729A">
              <w:rPr>
                <w:rFonts w:asciiTheme="majorHAnsi" w:hAnsiTheme="majorHAnsi"/>
                <w:color w:val="auto"/>
                <w:sz w:val="20"/>
                <w:szCs w:val="24"/>
              </w:rPr>
              <w:t>For Office Use Only</w:t>
            </w:r>
          </w:p>
        </w:tc>
      </w:tr>
      <w:tr w:rsidR="00A0729A" w:rsidRPr="00A0729A" w:rsidTr="00543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A0729A" w:rsidRPr="00A0729A" w:rsidRDefault="00A0729A" w:rsidP="0054336D">
            <w:pPr>
              <w:tabs>
                <w:tab w:val="left" w:pos="1248"/>
              </w:tabs>
              <w:spacing w:line="266" w:lineRule="auto"/>
              <w:jc w:val="center"/>
              <w:rPr>
                <w:rFonts w:asciiTheme="majorHAnsi" w:hAnsiTheme="majorHAnsi"/>
                <w:sz w:val="20"/>
                <w:szCs w:val="24"/>
              </w:rPr>
            </w:pPr>
            <w:r w:rsidRPr="00A0729A">
              <w:rPr>
                <w:rFonts w:asciiTheme="majorHAnsi" w:hAnsiTheme="majorHAnsi"/>
                <w:sz w:val="20"/>
                <w:szCs w:val="24"/>
              </w:rPr>
              <w:t>Acknowledgement no.</w:t>
            </w:r>
          </w:p>
        </w:tc>
        <w:tc>
          <w:tcPr>
            <w:tcW w:w="4621" w:type="dxa"/>
          </w:tcPr>
          <w:p w:rsidR="00A0729A" w:rsidRPr="00A0729A" w:rsidRDefault="00A0729A" w:rsidP="0054336D">
            <w:pPr>
              <w:tabs>
                <w:tab w:val="left" w:pos="1248"/>
              </w:tabs>
              <w:spacing w:line="266"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4"/>
              </w:rPr>
            </w:pPr>
            <w:r w:rsidRPr="00A0729A">
              <w:rPr>
                <w:rFonts w:asciiTheme="majorHAnsi" w:hAnsiTheme="majorHAnsi"/>
                <w:b/>
                <w:sz w:val="20"/>
                <w:szCs w:val="24"/>
              </w:rPr>
              <w:t>Acknowledgement Date</w:t>
            </w:r>
          </w:p>
        </w:tc>
      </w:tr>
      <w:tr w:rsidR="00A0729A" w:rsidRPr="00A0729A" w:rsidTr="0054336D">
        <w:tc>
          <w:tcPr>
            <w:cnfStyle w:val="001000000000" w:firstRow="0" w:lastRow="0" w:firstColumn="1" w:lastColumn="0" w:oddVBand="0" w:evenVBand="0" w:oddHBand="0" w:evenHBand="0" w:firstRowFirstColumn="0" w:firstRowLastColumn="0" w:lastRowFirstColumn="0" w:lastRowLastColumn="0"/>
            <w:tcW w:w="4621" w:type="dxa"/>
          </w:tcPr>
          <w:p w:rsidR="00A0729A" w:rsidRPr="00A0729A" w:rsidRDefault="00A0729A" w:rsidP="0054336D">
            <w:pPr>
              <w:tabs>
                <w:tab w:val="left" w:pos="1248"/>
              </w:tabs>
              <w:spacing w:line="266" w:lineRule="auto"/>
              <w:rPr>
                <w:rFonts w:asciiTheme="majorHAnsi" w:hAnsiTheme="majorHAnsi"/>
                <w:b w:val="0"/>
                <w:sz w:val="20"/>
                <w:szCs w:val="24"/>
              </w:rPr>
            </w:pPr>
          </w:p>
        </w:tc>
        <w:tc>
          <w:tcPr>
            <w:tcW w:w="4621" w:type="dxa"/>
          </w:tcPr>
          <w:p w:rsidR="00A0729A" w:rsidRPr="00A0729A" w:rsidRDefault="00A0729A" w:rsidP="0054336D">
            <w:pPr>
              <w:tabs>
                <w:tab w:val="left" w:pos="1248"/>
              </w:tabs>
              <w:spacing w:line="266"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0"/>
                <w:szCs w:val="24"/>
              </w:rPr>
            </w:pPr>
          </w:p>
        </w:tc>
      </w:tr>
    </w:tbl>
    <w:p w:rsidR="003A2638" w:rsidRPr="00A0729A" w:rsidRDefault="00C915AC" w:rsidP="00A0729A">
      <w:pPr>
        <w:spacing w:after="240" w:line="266" w:lineRule="auto"/>
        <w:rPr>
          <w:rFonts w:asciiTheme="majorHAnsi" w:eastAsia="Arial Narrow" w:hAnsiTheme="majorHAnsi" w:cs="Arial Narrow"/>
          <w:b/>
          <w:bCs/>
          <w:i/>
          <w:color w:val="1E1916"/>
          <w:sz w:val="20"/>
          <w:szCs w:val="24"/>
        </w:rPr>
      </w:pPr>
    </w:p>
    <w:sectPr w:rsidR="003A2638" w:rsidRPr="00A0729A" w:rsidSect="00A0729A">
      <w:headerReference w:type="default" r:id="rId8"/>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5AC" w:rsidRDefault="00C915AC" w:rsidP="00A0729A">
      <w:r>
        <w:separator/>
      </w:r>
    </w:p>
  </w:endnote>
  <w:endnote w:type="continuationSeparator" w:id="0">
    <w:p w:rsidR="00C915AC" w:rsidRDefault="00C915AC" w:rsidP="00A0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5AC" w:rsidRDefault="00C915AC" w:rsidP="00A0729A">
      <w:r>
        <w:separator/>
      </w:r>
    </w:p>
  </w:footnote>
  <w:footnote w:type="continuationSeparator" w:id="0">
    <w:p w:rsidR="00C915AC" w:rsidRDefault="00C915AC" w:rsidP="00A0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9A" w:rsidRPr="00B6710F" w:rsidRDefault="00A0729A" w:rsidP="00A0729A">
    <w:pPr>
      <w:pStyle w:val="Header"/>
      <w:tabs>
        <w:tab w:val="clear" w:pos="9026"/>
        <w:tab w:val="left" w:pos="1580"/>
        <w:tab w:val="right" w:pos="9000"/>
        <w:tab w:val="left" w:pos="9900"/>
        <w:tab w:val="left" w:pos="9990"/>
      </w:tabs>
      <w:rPr>
        <w:rFonts w:asciiTheme="majorHAnsi" w:hAnsiTheme="majorHAnsi"/>
        <w:i/>
      </w:rPr>
    </w:pPr>
    <w:r w:rsidRPr="00720925">
      <w:rPr>
        <w:rFonts w:asciiTheme="majorHAnsi" w:hAnsiTheme="majorHAnsi"/>
        <w:b/>
        <w:noProof/>
        <w:sz w:val="24"/>
        <w:szCs w:val="24"/>
      </w:rPr>
      <w:drawing>
        <wp:inline distT="0" distB="0" distL="0" distR="0" wp14:anchorId="4FEC34C3" wp14:editId="33B0EA04">
          <wp:extent cx="395786" cy="629316"/>
          <wp:effectExtent l="0" t="0" r="4445" b="0"/>
          <wp:docPr id="899" name="Picture 899" descr="Red-Logo-ICAI-01-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Logo-ICAI-01-02-12"/>
                  <pic:cNvPicPr>
                    <a:picLocks noChangeAspect="1" noChangeArrowheads="1"/>
                  </pic:cNvPicPr>
                </pic:nvPicPr>
                <pic:blipFill>
                  <a:blip r:embed="rId1"/>
                  <a:srcRect/>
                  <a:stretch>
                    <a:fillRect/>
                  </a:stretch>
                </pic:blipFill>
                <pic:spPr bwMode="auto">
                  <a:xfrm>
                    <a:off x="0" y="0"/>
                    <a:ext cx="396171" cy="629928"/>
                  </a:xfrm>
                  <a:prstGeom prst="rect">
                    <a:avLst/>
                  </a:prstGeom>
                  <a:noFill/>
                  <a:ln w="9525">
                    <a:noFill/>
                    <a:miter lim="800000"/>
                    <a:headEnd/>
                    <a:tailEnd/>
                  </a:ln>
                </pic:spPr>
              </pic:pic>
            </a:graphicData>
          </a:graphic>
        </wp:inline>
      </w:drawing>
    </w:r>
    <w:r>
      <w:rPr>
        <w:rFonts w:asciiTheme="majorHAnsi" w:hAnsiTheme="majorHAnsi"/>
        <w:i/>
      </w:rPr>
      <w:tab/>
    </w:r>
    <w:r w:rsidRPr="00B6710F">
      <w:rPr>
        <w:rFonts w:asciiTheme="majorHAnsi" w:hAnsiTheme="majorHAnsi"/>
        <w:i/>
      </w:rPr>
      <w:tab/>
    </w:r>
    <w:r>
      <w:rPr>
        <w:rFonts w:asciiTheme="majorHAnsi" w:hAnsiTheme="majorHAnsi"/>
        <w:i/>
      </w:rPr>
      <w:tab/>
    </w:r>
    <w:r w:rsidRPr="00B6710F">
      <w:rPr>
        <w:rFonts w:asciiTheme="majorHAnsi" w:hAnsiTheme="majorHAnsi" w:cs="Arial"/>
        <w:lang w:val="en-US"/>
      </w:rPr>
      <w:t>Peer Review Board</w:t>
    </w:r>
  </w:p>
  <w:p w:rsidR="00A0729A" w:rsidRPr="00B6710F" w:rsidRDefault="00A0729A" w:rsidP="00A0729A">
    <w:pPr>
      <w:pStyle w:val="Header"/>
      <w:shd w:val="clear" w:color="auto" w:fill="7F7F7F"/>
      <w:jc w:val="right"/>
      <w:rPr>
        <w:rFonts w:asciiTheme="majorHAnsi" w:hAnsiTheme="majorHAnsi"/>
        <w:sz w:val="4"/>
      </w:rPr>
    </w:pPr>
  </w:p>
  <w:p w:rsidR="00A0729A" w:rsidRDefault="00A07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B77A4"/>
    <w:multiLevelType w:val="hybridMultilevel"/>
    <w:tmpl w:val="24229C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9A"/>
    <w:rsid w:val="000D2786"/>
    <w:rsid w:val="00492016"/>
    <w:rsid w:val="00A0729A"/>
    <w:rsid w:val="00C915AC"/>
    <w:rsid w:val="00D25D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9A"/>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729A"/>
    <w:pPr>
      <w:ind w:left="720"/>
      <w:contextualSpacing/>
    </w:pPr>
  </w:style>
  <w:style w:type="character" w:customStyle="1" w:styleId="ListParagraphChar">
    <w:name w:val="List Paragraph Char"/>
    <w:link w:val="ListParagraph"/>
    <w:uiPriority w:val="34"/>
    <w:rsid w:val="00A0729A"/>
    <w:rPr>
      <w:rFonts w:ascii="Times New Roman" w:eastAsiaTheme="minorEastAsia" w:hAnsi="Times New Roman" w:cs="Times New Roman"/>
      <w:lang w:eastAsia="en-IN"/>
    </w:rPr>
  </w:style>
  <w:style w:type="table" w:customStyle="1" w:styleId="LightList1">
    <w:name w:val="Light List1"/>
    <w:basedOn w:val="TableNormal"/>
    <w:uiPriority w:val="61"/>
    <w:rsid w:val="00A0729A"/>
    <w:pPr>
      <w:spacing w:after="0" w:line="240" w:lineRule="auto"/>
    </w:pPr>
    <w:rPr>
      <w:rFonts w:eastAsiaTheme="minorEastAsia"/>
      <w:lang w:eastAsia="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A0729A"/>
    <w:pPr>
      <w:tabs>
        <w:tab w:val="center" w:pos="4513"/>
        <w:tab w:val="right" w:pos="9026"/>
      </w:tabs>
    </w:pPr>
  </w:style>
  <w:style w:type="character" w:customStyle="1" w:styleId="HeaderChar">
    <w:name w:val="Header Char"/>
    <w:basedOn w:val="DefaultParagraphFont"/>
    <w:link w:val="Header"/>
    <w:uiPriority w:val="99"/>
    <w:rsid w:val="00A0729A"/>
    <w:rPr>
      <w:rFonts w:ascii="Times New Roman" w:eastAsiaTheme="minorEastAsia" w:hAnsi="Times New Roman" w:cs="Times New Roman"/>
      <w:lang w:eastAsia="en-IN"/>
    </w:rPr>
  </w:style>
  <w:style w:type="paragraph" w:styleId="Footer">
    <w:name w:val="footer"/>
    <w:basedOn w:val="Normal"/>
    <w:link w:val="FooterChar"/>
    <w:uiPriority w:val="99"/>
    <w:unhideWhenUsed/>
    <w:rsid w:val="00A0729A"/>
    <w:pPr>
      <w:tabs>
        <w:tab w:val="center" w:pos="4513"/>
        <w:tab w:val="right" w:pos="9026"/>
      </w:tabs>
    </w:pPr>
  </w:style>
  <w:style w:type="character" w:customStyle="1" w:styleId="FooterChar">
    <w:name w:val="Footer Char"/>
    <w:basedOn w:val="DefaultParagraphFont"/>
    <w:link w:val="Footer"/>
    <w:uiPriority w:val="99"/>
    <w:rsid w:val="00A0729A"/>
    <w:rPr>
      <w:rFonts w:ascii="Times New Roman" w:eastAsiaTheme="minorEastAsia" w:hAnsi="Times New Roman" w:cs="Times New Roman"/>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9A"/>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0729A"/>
    <w:pPr>
      <w:ind w:left="720"/>
      <w:contextualSpacing/>
    </w:pPr>
  </w:style>
  <w:style w:type="character" w:customStyle="1" w:styleId="ListParagraphChar">
    <w:name w:val="List Paragraph Char"/>
    <w:link w:val="ListParagraph"/>
    <w:uiPriority w:val="34"/>
    <w:rsid w:val="00A0729A"/>
    <w:rPr>
      <w:rFonts w:ascii="Times New Roman" w:eastAsiaTheme="minorEastAsia" w:hAnsi="Times New Roman" w:cs="Times New Roman"/>
      <w:lang w:eastAsia="en-IN"/>
    </w:rPr>
  </w:style>
  <w:style w:type="table" w:customStyle="1" w:styleId="LightList1">
    <w:name w:val="Light List1"/>
    <w:basedOn w:val="TableNormal"/>
    <w:uiPriority w:val="61"/>
    <w:rsid w:val="00A0729A"/>
    <w:pPr>
      <w:spacing w:after="0" w:line="240" w:lineRule="auto"/>
    </w:pPr>
    <w:rPr>
      <w:rFonts w:eastAsiaTheme="minorEastAsia"/>
      <w:lang w:eastAsia="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A0729A"/>
    <w:pPr>
      <w:tabs>
        <w:tab w:val="center" w:pos="4513"/>
        <w:tab w:val="right" w:pos="9026"/>
      </w:tabs>
    </w:pPr>
  </w:style>
  <w:style w:type="character" w:customStyle="1" w:styleId="HeaderChar">
    <w:name w:val="Header Char"/>
    <w:basedOn w:val="DefaultParagraphFont"/>
    <w:link w:val="Header"/>
    <w:uiPriority w:val="99"/>
    <w:rsid w:val="00A0729A"/>
    <w:rPr>
      <w:rFonts w:ascii="Times New Roman" w:eastAsiaTheme="minorEastAsia" w:hAnsi="Times New Roman" w:cs="Times New Roman"/>
      <w:lang w:eastAsia="en-IN"/>
    </w:rPr>
  </w:style>
  <w:style w:type="paragraph" w:styleId="Footer">
    <w:name w:val="footer"/>
    <w:basedOn w:val="Normal"/>
    <w:link w:val="FooterChar"/>
    <w:uiPriority w:val="99"/>
    <w:unhideWhenUsed/>
    <w:rsid w:val="00A0729A"/>
    <w:pPr>
      <w:tabs>
        <w:tab w:val="center" w:pos="4513"/>
        <w:tab w:val="right" w:pos="9026"/>
      </w:tabs>
    </w:pPr>
  </w:style>
  <w:style w:type="character" w:customStyle="1" w:styleId="FooterChar">
    <w:name w:val="Footer Char"/>
    <w:basedOn w:val="DefaultParagraphFont"/>
    <w:link w:val="Footer"/>
    <w:uiPriority w:val="99"/>
    <w:rsid w:val="00A0729A"/>
    <w:rPr>
      <w:rFonts w:ascii="Times New Roman" w:eastAsiaTheme="minorEastAsia" w:hAnsi="Times New Roman" w:cs="Times New Roman"/>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2024-01-31T06:33:00Z</dcterms:created>
  <dcterms:modified xsi:type="dcterms:W3CDTF">2024-01-31T06:38:00Z</dcterms:modified>
</cp:coreProperties>
</file>